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Default="005B6947" w:rsidP="004C3896">
      <w:pPr>
        <w:jc w:val="center"/>
      </w:pPr>
      <w:r>
        <w:rPr>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7" cstate="print"/>
                    <a:stretch>
                      <a:fillRect/>
                    </a:stretch>
                  </pic:blipFill>
                  <pic:spPr>
                    <a:xfrm>
                      <a:off x="0" y="0"/>
                      <a:ext cx="2989940" cy="758257"/>
                    </a:xfrm>
                    <a:prstGeom prst="rect">
                      <a:avLst/>
                    </a:prstGeom>
                  </pic:spPr>
                </pic:pic>
              </a:graphicData>
            </a:graphic>
          </wp:inline>
        </w:drawing>
      </w:r>
    </w:p>
    <w:p w:rsidR="001B3494" w:rsidRPr="004C3896" w:rsidRDefault="001B3494" w:rsidP="00D63A4E">
      <w:pPr>
        <w:jc w:val="center"/>
        <w:rPr>
          <w:b/>
          <w:bCs/>
          <w:sz w:val="40"/>
          <w:szCs w:val="40"/>
        </w:rPr>
      </w:pPr>
      <w:r w:rsidRPr="004C3896">
        <w:rPr>
          <w:b/>
          <w:bCs/>
          <w:sz w:val="40"/>
          <w:szCs w:val="40"/>
        </w:rPr>
        <w:t>REPORT</w:t>
      </w:r>
    </w:p>
    <w:p w:rsidR="001B3494" w:rsidRPr="001B3494" w:rsidRDefault="00341092" w:rsidP="001B3494">
      <w:pPr>
        <w:jc w:val="center"/>
        <w:rPr>
          <w:sz w:val="36"/>
          <w:szCs w:val="36"/>
        </w:rPr>
      </w:pPr>
      <w:r>
        <w:rPr>
          <w:sz w:val="36"/>
          <w:szCs w:val="36"/>
        </w:rPr>
        <w:t>One Day Consultative Session on the Feasibility &amp; Effectiveness of Special Courts for Juveniles</w:t>
      </w:r>
    </w:p>
    <w:p w:rsidR="006E68A0" w:rsidRPr="00C72120" w:rsidRDefault="00556AA1" w:rsidP="00C72120">
      <w:pPr>
        <w:spacing w:after="0"/>
        <w:jc w:val="center"/>
        <w:rPr>
          <w:sz w:val="36"/>
          <w:szCs w:val="36"/>
        </w:rPr>
      </w:pPr>
      <w:r>
        <w:rPr>
          <w:sz w:val="36"/>
          <w:szCs w:val="36"/>
        </w:rPr>
        <w:t>December 19</w:t>
      </w:r>
      <w:r w:rsidR="00364010">
        <w:rPr>
          <w:sz w:val="36"/>
          <w:szCs w:val="36"/>
        </w:rPr>
        <w:t>,</w:t>
      </w:r>
      <w:r w:rsidR="00341092">
        <w:rPr>
          <w:sz w:val="36"/>
          <w:szCs w:val="36"/>
        </w:rPr>
        <w:t xml:space="preserve"> 2018</w:t>
      </w:r>
    </w:p>
    <w:p w:rsidR="00DA66B8" w:rsidRDefault="00F31F92" w:rsidP="001B3494">
      <w:pPr>
        <w:jc w:val="center"/>
        <w:rPr>
          <w:noProof/>
          <w:sz w:val="28"/>
          <w:szCs w:val="28"/>
        </w:rPr>
      </w:pPr>
      <w:r>
        <w:rPr>
          <w:noProof/>
          <w:sz w:val="28"/>
          <w:szCs w:val="28"/>
        </w:rPr>
        <w:drawing>
          <wp:inline distT="0" distB="0" distL="0" distR="0">
            <wp:extent cx="5526985" cy="3684490"/>
            <wp:effectExtent l="38100" t="57150" r="111815" b="87410"/>
            <wp:docPr id="2" name="Picture 1" descr="C:\Users\Asif\Downloads\19 dec 2018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f\Downloads\19 dec 2018 copy.jpg"/>
                    <pic:cNvPicPr>
                      <a:picLocks noChangeAspect="1" noChangeArrowheads="1"/>
                    </pic:cNvPicPr>
                  </pic:nvPicPr>
                  <pic:blipFill>
                    <a:blip r:embed="rId8" cstate="print"/>
                    <a:srcRect/>
                    <a:stretch>
                      <a:fillRect/>
                    </a:stretch>
                  </pic:blipFill>
                  <pic:spPr bwMode="auto">
                    <a:xfrm>
                      <a:off x="0" y="0"/>
                      <a:ext cx="5527319" cy="36847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41092" w:rsidRPr="00C72120" w:rsidRDefault="00C72120" w:rsidP="00C72120">
      <w:pPr>
        <w:jc w:val="center"/>
        <w:rPr>
          <w:b/>
          <w:bCs/>
          <w:noProof/>
          <w:sz w:val="24"/>
          <w:szCs w:val="24"/>
        </w:rPr>
      </w:pPr>
      <w:r w:rsidRPr="00C72120">
        <w:rPr>
          <w:b/>
          <w:bCs/>
          <w:noProof/>
          <w:sz w:val="24"/>
          <w:szCs w:val="24"/>
        </w:rPr>
        <w:t>Prepa</w:t>
      </w:r>
      <w:r>
        <w:rPr>
          <w:b/>
          <w:bCs/>
          <w:noProof/>
          <w:sz w:val="24"/>
          <w:szCs w:val="24"/>
        </w:rPr>
        <w:t>r</w:t>
      </w:r>
      <w:r w:rsidRPr="00C72120">
        <w:rPr>
          <w:b/>
          <w:bCs/>
          <w:noProof/>
          <w:sz w:val="24"/>
          <w:szCs w:val="24"/>
        </w:rPr>
        <w:t>ed by:</w:t>
      </w:r>
    </w:p>
    <w:p w:rsidR="00C72120" w:rsidRPr="00C72120" w:rsidRDefault="00C72120" w:rsidP="00C72120">
      <w:pPr>
        <w:jc w:val="center"/>
        <w:rPr>
          <w:noProof/>
          <w:sz w:val="24"/>
          <w:szCs w:val="24"/>
        </w:rPr>
      </w:pPr>
      <w:r w:rsidRPr="00C72120">
        <w:rPr>
          <w:noProof/>
          <w:sz w:val="24"/>
          <w:szCs w:val="24"/>
        </w:rPr>
        <w:t>Dr. Shakeel Azam Awan (Dean Faculty)</w:t>
      </w:r>
      <w:r w:rsidRPr="00C72120">
        <w:rPr>
          <w:noProof/>
          <w:sz w:val="24"/>
          <w:szCs w:val="24"/>
        </w:rPr>
        <w:br/>
        <w:t>Ahmed Iftikhar (Director Instruction)</w:t>
      </w:r>
    </w:p>
    <w:p w:rsidR="00D63A4E" w:rsidRPr="006E68A0" w:rsidRDefault="006E68A0" w:rsidP="0017625A">
      <w:pPr>
        <w:spacing w:after="0"/>
        <w:jc w:val="center"/>
        <w:rPr>
          <w:sz w:val="24"/>
          <w:szCs w:val="24"/>
        </w:rPr>
      </w:pPr>
      <w:r>
        <w:rPr>
          <w:sz w:val="24"/>
          <w:szCs w:val="24"/>
        </w:rPr>
        <w:t>______________________________________________________________________________</w:t>
      </w:r>
      <w:r w:rsidR="00B11A9F" w:rsidRPr="006E68A0">
        <w:rPr>
          <w:sz w:val="24"/>
          <w:szCs w:val="24"/>
        </w:rPr>
        <w:t>Khyber Pakhtunkhwa Judicial Academy, Old Sessions Court Building, Jail Road, Peshawar</w:t>
      </w:r>
    </w:p>
    <w:p w:rsidR="001B3494" w:rsidRPr="005564B0" w:rsidRDefault="00B11A9F" w:rsidP="005564B0">
      <w:pPr>
        <w:spacing w:after="0"/>
        <w:jc w:val="center"/>
        <w:rPr>
          <w:sz w:val="24"/>
          <w:szCs w:val="24"/>
        </w:rPr>
      </w:pPr>
      <w:r w:rsidRPr="006E68A0">
        <w:rPr>
          <w:sz w:val="24"/>
          <w:szCs w:val="24"/>
        </w:rPr>
        <w:t>info@kpja.edu.pk | www.kpja.edu.pk</w:t>
      </w:r>
      <w:r w:rsidR="001B3494">
        <w:br w:type="page"/>
      </w:r>
    </w:p>
    <w:p w:rsidR="004376EF" w:rsidRDefault="002A6B6D" w:rsidP="005B6947">
      <w:pPr>
        <w:pStyle w:val="Heading1"/>
      </w:pPr>
      <w:r>
        <w:lastRenderedPageBreak/>
        <w:t>1.0</w:t>
      </w:r>
      <w:r>
        <w:tab/>
      </w:r>
      <w:r w:rsidR="005B6947">
        <w:t>Introduction</w:t>
      </w:r>
    </w:p>
    <w:p w:rsidR="005B6947" w:rsidRPr="005B6947" w:rsidRDefault="005B6947" w:rsidP="005B6947"/>
    <w:p w:rsidR="004376EF" w:rsidRPr="002A6B6D" w:rsidRDefault="002A6B6D" w:rsidP="002A6B6D">
      <w:pPr>
        <w:spacing w:line="360" w:lineRule="auto"/>
        <w:jc w:val="both"/>
        <w:rPr>
          <w:rFonts w:cstheme="minorHAnsi"/>
          <w:sz w:val="24"/>
          <w:szCs w:val="24"/>
        </w:rPr>
      </w:pPr>
      <w:r>
        <w:rPr>
          <w:rFonts w:cstheme="minorHAnsi"/>
          <w:sz w:val="24"/>
          <w:szCs w:val="24"/>
        </w:rPr>
        <w:t>1.1</w:t>
      </w:r>
      <w:r>
        <w:rPr>
          <w:rFonts w:cstheme="minorHAnsi"/>
          <w:sz w:val="24"/>
          <w:szCs w:val="24"/>
        </w:rPr>
        <w:tab/>
      </w:r>
      <w:r w:rsidR="004376EF" w:rsidRPr="002A6B6D">
        <w:rPr>
          <w:rFonts w:cstheme="minorHAnsi"/>
          <w:sz w:val="24"/>
          <w:szCs w:val="24"/>
        </w:rPr>
        <w:t xml:space="preserve">KPJA is statutorily mandated </w:t>
      </w:r>
      <w:r w:rsidR="00823848" w:rsidRPr="002A6B6D">
        <w:rPr>
          <w:rFonts w:cstheme="minorHAnsi"/>
          <w:sz w:val="24"/>
          <w:szCs w:val="24"/>
        </w:rPr>
        <w:t>to provide</w:t>
      </w:r>
      <w:r w:rsidR="004376EF" w:rsidRPr="002A6B6D">
        <w:rPr>
          <w:rFonts w:cstheme="minorHAnsi"/>
          <w:sz w:val="24"/>
          <w:szCs w:val="24"/>
        </w:rPr>
        <w:t xml:space="preserve"> training </w:t>
      </w:r>
      <w:r w:rsidR="00823848" w:rsidRPr="002A6B6D">
        <w:rPr>
          <w:rFonts w:cstheme="minorHAnsi"/>
          <w:sz w:val="24"/>
          <w:szCs w:val="24"/>
        </w:rPr>
        <w:t>to all</w:t>
      </w:r>
      <w:r w:rsidR="00B268DE">
        <w:rPr>
          <w:rFonts w:cstheme="minorHAnsi"/>
          <w:sz w:val="24"/>
          <w:szCs w:val="24"/>
        </w:rPr>
        <w:t xml:space="preserve"> justice sector stakeholders, </w:t>
      </w:r>
      <w:r w:rsidR="004376EF" w:rsidRPr="002A6B6D">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2A6B6D">
        <w:rPr>
          <w:rFonts w:cstheme="minorHAnsi"/>
          <w:sz w:val="24"/>
          <w:szCs w:val="24"/>
        </w:rPr>
        <w:t>and to</w:t>
      </w:r>
      <w:r w:rsidR="004376EF" w:rsidRPr="002A6B6D">
        <w:rPr>
          <w:rFonts w:cstheme="minorHAnsi"/>
          <w:sz w:val="24"/>
          <w:szCs w:val="24"/>
        </w:rPr>
        <w:t xml:space="preserve"> establish liaison with research institutions, universities and other bodies including the Federal Judicial Academy, towards the cause of administration of justice</w:t>
      </w:r>
      <w:r w:rsidR="003D2FC9" w:rsidRPr="002A6B6D">
        <w:rPr>
          <w:rFonts w:cstheme="minorHAnsi"/>
          <w:sz w:val="24"/>
          <w:szCs w:val="24"/>
        </w:rPr>
        <w:t>. (</w:t>
      </w:r>
      <w:r w:rsidR="004376EF" w:rsidRPr="002A6B6D">
        <w:rPr>
          <w:rFonts w:cstheme="minorHAnsi"/>
          <w:sz w:val="24"/>
          <w:szCs w:val="24"/>
        </w:rPr>
        <w:t>Section 4 of the Academy Act)</w:t>
      </w:r>
    </w:p>
    <w:p w:rsidR="00341092" w:rsidRPr="00341092" w:rsidRDefault="00341092" w:rsidP="00341092">
      <w:pPr>
        <w:spacing w:line="360" w:lineRule="auto"/>
        <w:jc w:val="both"/>
        <w:rPr>
          <w:sz w:val="24"/>
        </w:rPr>
      </w:pPr>
      <w:r w:rsidRPr="00341092">
        <w:rPr>
          <w:sz w:val="24"/>
        </w:rPr>
        <w:t xml:space="preserve">1.2 </w:t>
      </w:r>
      <w:r>
        <w:rPr>
          <w:sz w:val="24"/>
        </w:rPr>
        <w:tab/>
      </w:r>
      <w:r w:rsidR="00556AA1" w:rsidRPr="00556AA1">
        <w:rPr>
          <w:sz w:val="24"/>
        </w:rPr>
        <w:t>The Juvenile Justice System Ordinance was promulgated in the year 2000 with the avowed aim to safeguard the rights of children as accused. The legislation failed to achieve the desired objective. The new law, Juvenile System Act, was passed in the year 2018. It promises a paradigm shift: the disposal of cases through diversion; Juvenile Justice Committees; Observation Homes; Juvenile Rehabilitation Centers; and separate trial of juveniles. However, the begging question is whether existing courts flooded with litigation of diverse nature can keep a promise of the new legislation</w:t>
      </w:r>
      <w:r w:rsidRPr="00341092">
        <w:rPr>
          <w:sz w:val="24"/>
        </w:rPr>
        <w:t xml:space="preserve">? </w:t>
      </w:r>
    </w:p>
    <w:p w:rsidR="00341092" w:rsidRPr="00341092" w:rsidRDefault="00341092" w:rsidP="00341092">
      <w:pPr>
        <w:spacing w:line="360" w:lineRule="auto"/>
        <w:jc w:val="both"/>
        <w:rPr>
          <w:sz w:val="24"/>
        </w:rPr>
      </w:pPr>
      <w:r w:rsidRPr="00341092">
        <w:rPr>
          <w:sz w:val="24"/>
        </w:rPr>
        <w:t xml:space="preserve">1.3 </w:t>
      </w:r>
      <w:r>
        <w:rPr>
          <w:sz w:val="24"/>
        </w:rPr>
        <w:tab/>
      </w:r>
      <w:r w:rsidR="00336CE1" w:rsidRPr="00336CE1">
        <w:rPr>
          <w:sz w:val="24"/>
        </w:rPr>
        <w:t>Ms. Valerie khan Yousafzai, Executive Director of Group Development Pakistan, in a meeting organized in Peshawar High Court, raised her concern for the establishment of separate courts under the Juvenile Justice System Act in KP Province. In this backdrop and in compliance with the directions of Worthy Registrar Peshawar High Court, KP Judicial Academy organized a one-day interactive session on the Feasibility and Effectiveness of Special Courts for Juveniles</w:t>
      </w:r>
      <w:r w:rsidRPr="00341092">
        <w:rPr>
          <w:sz w:val="24"/>
        </w:rPr>
        <w:t>.</w:t>
      </w:r>
    </w:p>
    <w:p w:rsidR="000501AE" w:rsidRDefault="002A6B6D" w:rsidP="00341092">
      <w:pPr>
        <w:pStyle w:val="Heading1"/>
      </w:pPr>
      <w:r>
        <w:t>2.0</w:t>
      </w:r>
      <w:r>
        <w:tab/>
      </w:r>
      <w:r w:rsidR="00007429">
        <w:t>Purpose of the report</w:t>
      </w:r>
    </w:p>
    <w:p w:rsidR="002A6B6D" w:rsidRDefault="002A6B6D" w:rsidP="002A6B6D">
      <w:pPr>
        <w:pStyle w:val="ListParagraph"/>
        <w:spacing w:line="360" w:lineRule="auto"/>
        <w:ind w:left="420"/>
        <w:jc w:val="both"/>
      </w:pPr>
    </w:p>
    <w:p w:rsidR="002A6B6D" w:rsidRDefault="002A6B6D" w:rsidP="004D0CDE">
      <w:pPr>
        <w:pStyle w:val="ListParagraph"/>
        <w:spacing w:line="360" w:lineRule="auto"/>
        <w:ind w:left="0"/>
        <w:jc w:val="both"/>
        <w:rPr>
          <w:rFonts w:cstheme="minorHAnsi"/>
          <w:sz w:val="24"/>
          <w:szCs w:val="24"/>
        </w:rPr>
      </w:pPr>
      <w:r w:rsidRPr="00341092">
        <w:rPr>
          <w:sz w:val="24"/>
        </w:rPr>
        <w:t>2.1</w:t>
      </w:r>
      <w:r>
        <w:tab/>
      </w:r>
      <w:r w:rsidR="00EB3CBB" w:rsidRPr="005B6947">
        <w:rPr>
          <w:rFonts w:cstheme="minorHAnsi"/>
          <w:sz w:val="24"/>
          <w:szCs w:val="24"/>
        </w:rPr>
        <w:t xml:space="preserve">This report aims </w:t>
      </w:r>
      <w:r w:rsidR="004D0CDE">
        <w:rPr>
          <w:rFonts w:cstheme="minorHAnsi"/>
          <w:sz w:val="24"/>
          <w:szCs w:val="24"/>
        </w:rPr>
        <w:t>to assess</w:t>
      </w:r>
      <w:r w:rsidR="00631C8E">
        <w:rPr>
          <w:rFonts w:cstheme="minorHAnsi"/>
          <w:sz w:val="24"/>
          <w:szCs w:val="24"/>
        </w:rPr>
        <w:t xml:space="preserve"> </w:t>
      </w:r>
      <w:r w:rsidR="00341092">
        <w:rPr>
          <w:rFonts w:cstheme="minorHAnsi"/>
          <w:sz w:val="24"/>
          <w:szCs w:val="24"/>
        </w:rPr>
        <w:t xml:space="preserve">the </w:t>
      </w:r>
      <w:r w:rsidR="000501AE" w:rsidRPr="005B6947">
        <w:rPr>
          <w:rFonts w:cstheme="minorHAnsi"/>
          <w:sz w:val="24"/>
          <w:szCs w:val="24"/>
        </w:rPr>
        <w:t xml:space="preserve">impact of the </w:t>
      </w:r>
      <w:r w:rsidR="00341092">
        <w:rPr>
          <w:rFonts w:cstheme="minorHAnsi"/>
          <w:sz w:val="24"/>
          <w:szCs w:val="24"/>
        </w:rPr>
        <w:t>consultative session</w:t>
      </w:r>
      <w:r w:rsidR="000501AE" w:rsidRPr="005B6947">
        <w:rPr>
          <w:rFonts w:cstheme="minorHAnsi"/>
          <w:sz w:val="24"/>
          <w:szCs w:val="24"/>
        </w:rPr>
        <w:t xml:space="preserve"> </w:t>
      </w:r>
      <w:r w:rsidR="00341092">
        <w:rPr>
          <w:rFonts w:cstheme="minorHAnsi"/>
          <w:sz w:val="24"/>
          <w:szCs w:val="24"/>
        </w:rPr>
        <w:t>held</w:t>
      </w:r>
      <w:r w:rsidR="000501AE" w:rsidRPr="005B6947">
        <w:rPr>
          <w:rFonts w:cstheme="minorHAnsi"/>
          <w:sz w:val="24"/>
          <w:szCs w:val="24"/>
        </w:rPr>
        <w:t xml:space="preserve"> </w:t>
      </w:r>
      <w:r w:rsidR="00341092">
        <w:rPr>
          <w:rFonts w:cstheme="minorHAnsi"/>
          <w:sz w:val="24"/>
          <w:szCs w:val="24"/>
        </w:rPr>
        <w:t>on</w:t>
      </w:r>
      <w:r w:rsidR="000501AE" w:rsidRPr="005B6947">
        <w:rPr>
          <w:rFonts w:cstheme="minorHAnsi"/>
          <w:sz w:val="24"/>
          <w:szCs w:val="24"/>
        </w:rPr>
        <w:t xml:space="preserve"> </w:t>
      </w:r>
      <w:r w:rsidR="009A2E53">
        <w:rPr>
          <w:rFonts w:cstheme="minorHAnsi"/>
          <w:sz w:val="24"/>
          <w:szCs w:val="24"/>
        </w:rPr>
        <w:t>1</w:t>
      </w:r>
      <w:r w:rsidR="00341092">
        <w:rPr>
          <w:rFonts w:cstheme="minorHAnsi"/>
          <w:sz w:val="24"/>
          <w:szCs w:val="24"/>
        </w:rPr>
        <w:t>9</w:t>
      </w:r>
      <w:r w:rsidR="00823848" w:rsidRPr="00EF1EB3">
        <w:rPr>
          <w:rFonts w:cstheme="minorHAnsi"/>
          <w:sz w:val="24"/>
          <w:szCs w:val="24"/>
          <w:vertAlign w:val="superscript"/>
        </w:rPr>
        <w:t>th</w:t>
      </w:r>
      <w:r w:rsidR="00341092">
        <w:rPr>
          <w:rFonts w:cstheme="minorHAnsi"/>
          <w:sz w:val="24"/>
          <w:szCs w:val="24"/>
        </w:rPr>
        <w:t xml:space="preserve"> December 2018.</w:t>
      </w:r>
    </w:p>
    <w:p w:rsidR="00EB3CBB" w:rsidRPr="005B6947" w:rsidRDefault="002A6B6D" w:rsidP="002A6B6D">
      <w:pPr>
        <w:pStyle w:val="ListParagraph"/>
        <w:spacing w:line="360" w:lineRule="auto"/>
        <w:ind w:left="0"/>
        <w:jc w:val="both"/>
        <w:rPr>
          <w:rFonts w:cstheme="minorHAnsi"/>
          <w:sz w:val="24"/>
          <w:szCs w:val="24"/>
        </w:rPr>
      </w:pPr>
      <w:r>
        <w:rPr>
          <w:rFonts w:cstheme="minorHAnsi"/>
          <w:sz w:val="24"/>
          <w:szCs w:val="24"/>
        </w:rPr>
        <w:t>2.2</w:t>
      </w:r>
      <w:r>
        <w:rPr>
          <w:rFonts w:cstheme="minorHAnsi"/>
          <w:sz w:val="24"/>
          <w:szCs w:val="24"/>
        </w:rPr>
        <w:tab/>
      </w:r>
      <w:r w:rsidR="00EB3CBB" w:rsidRPr="005B6947">
        <w:rPr>
          <w:rFonts w:cstheme="minorHAnsi"/>
          <w:sz w:val="24"/>
          <w:szCs w:val="24"/>
        </w:rPr>
        <w:t xml:space="preserve">The report begins with information about the participants, </w:t>
      </w:r>
      <w:r w:rsidR="00341092">
        <w:rPr>
          <w:rFonts w:cstheme="minorHAnsi"/>
          <w:sz w:val="24"/>
          <w:szCs w:val="24"/>
        </w:rPr>
        <w:t xml:space="preserve">followed by </w:t>
      </w:r>
      <w:r w:rsidR="00336CE1">
        <w:rPr>
          <w:rFonts w:cstheme="minorHAnsi"/>
          <w:sz w:val="24"/>
          <w:szCs w:val="24"/>
        </w:rPr>
        <w:t xml:space="preserve">a </w:t>
      </w:r>
      <w:r w:rsidR="00341092">
        <w:rPr>
          <w:rFonts w:cstheme="minorHAnsi"/>
          <w:sz w:val="24"/>
          <w:szCs w:val="24"/>
        </w:rPr>
        <w:t>summary of the sessions.</w:t>
      </w:r>
    </w:p>
    <w:p w:rsidR="00EB3CBB" w:rsidRDefault="002A6B6D" w:rsidP="00007429">
      <w:pPr>
        <w:pStyle w:val="Heading1"/>
      </w:pPr>
      <w:r>
        <w:lastRenderedPageBreak/>
        <w:t>3.0</w:t>
      </w:r>
      <w:r>
        <w:tab/>
      </w:r>
      <w:r w:rsidR="00EB3CBB" w:rsidRPr="005B6947">
        <w:t>Participants</w:t>
      </w:r>
    </w:p>
    <w:p w:rsidR="00007429" w:rsidRPr="00007429" w:rsidRDefault="00007429" w:rsidP="00007429"/>
    <w:p w:rsidR="00EB3CBB" w:rsidRPr="002A6B6D" w:rsidRDefault="002A6B6D" w:rsidP="004D0CDE">
      <w:pPr>
        <w:spacing w:line="360" w:lineRule="auto"/>
        <w:jc w:val="both"/>
        <w:rPr>
          <w:rFonts w:cstheme="minorHAnsi"/>
          <w:sz w:val="24"/>
          <w:szCs w:val="24"/>
        </w:rPr>
      </w:pPr>
      <w:r>
        <w:rPr>
          <w:rFonts w:cstheme="minorHAnsi"/>
          <w:sz w:val="24"/>
          <w:szCs w:val="24"/>
        </w:rPr>
        <w:t>3.1</w:t>
      </w:r>
      <w:r>
        <w:rPr>
          <w:rFonts w:cstheme="minorHAnsi"/>
          <w:sz w:val="24"/>
          <w:szCs w:val="24"/>
        </w:rPr>
        <w:tab/>
      </w:r>
      <w:r w:rsidR="00EB3CBB" w:rsidRPr="002A6B6D">
        <w:rPr>
          <w:rFonts w:cstheme="minorHAnsi"/>
          <w:sz w:val="24"/>
          <w:szCs w:val="24"/>
        </w:rPr>
        <w:t xml:space="preserve">Participants of the </w:t>
      </w:r>
      <w:r w:rsidR="00341092">
        <w:rPr>
          <w:rFonts w:cstheme="minorHAnsi"/>
          <w:sz w:val="24"/>
          <w:szCs w:val="24"/>
        </w:rPr>
        <w:t>session</w:t>
      </w:r>
      <w:r w:rsidR="00EB3CBB" w:rsidRPr="002A6B6D">
        <w:rPr>
          <w:rFonts w:cstheme="minorHAnsi"/>
          <w:sz w:val="24"/>
          <w:szCs w:val="24"/>
        </w:rPr>
        <w:t xml:space="preserve"> were the </w:t>
      </w:r>
      <w:r w:rsidR="00975FDC">
        <w:rPr>
          <w:rFonts w:cstheme="minorHAnsi"/>
          <w:sz w:val="24"/>
          <w:szCs w:val="24"/>
        </w:rPr>
        <w:t>st</w:t>
      </w:r>
      <w:r w:rsidR="004D0CDE">
        <w:rPr>
          <w:rFonts w:cstheme="minorHAnsi"/>
          <w:sz w:val="24"/>
          <w:szCs w:val="24"/>
        </w:rPr>
        <w:t>a</w:t>
      </w:r>
      <w:r w:rsidR="00975FDC">
        <w:rPr>
          <w:rFonts w:cstheme="minorHAnsi"/>
          <w:sz w:val="24"/>
          <w:szCs w:val="24"/>
        </w:rPr>
        <w:t>k</w:t>
      </w:r>
      <w:r w:rsidR="004D0CDE">
        <w:rPr>
          <w:rFonts w:cstheme="minorHAnsi"/>
          <w:sz w:val="24"/>
          <w:szCs w:val="24"/>
        </w:rPr>
        <w:t>e</w:t>
      </w:r>
      <w:r w:rsidR="00975FDC">
        <w:rPr>
          <w:rFonts w:cstheme="minorHAnsi"/>
          <w:sz w:val="24"/>
          <w:szCs w:val="24"/>
        </w:rPr>
        <w:t>holders from diverse section of the society and the government departments</w:t>
      </w:r>
      <w:r w:rsidR="00EB3CBB" w:rsidRPr="002A6B6D">
        <w:rPr>
          <w:rFonts w:cstheme="minorHAnsi"/>
          <w:sz w:val="24"/>
          <w:szCs w:val="24"/>
        </w:rPr>
        <w:t xml:space="preserve">. </w:t>
      </w:r>
      <w:r w:rsidR="000A16C4" w:rsidRPr="002A6B6D">
        <w:rPr>
          <w:rFonts w:cstheme="minorHAnsi"/>
          <w:sz w:val="24"/>
          <w:szCs w:val="24"/>
        </w:rPr>
        <w:t>Table below</w:t>
      </w:r>
      <w:r w:rsidR="00604A00" w:rsidRPr="002A6B6D">
        <w:rPr>
          <w:rFonts w:cstheme="minorHAnsi"/>
          <w:sz w:val="24"/>
          <w:szCs w:val="24"/>
        </w:rPr>
        <w:t xml:space="preserve">, describes in </w:t>
      </w:r>
      <w:r w:rsidR="00A037A1" w:rsidRPr="002A6B6D">
        <w:rPr>
          <w:rFonts w:cstheme="minorHAnsi"/>
          <w:sz w:val="24"/>
          <w:szCs w:val="24"/>
        </w:rPr>
        <w:t>detail, the</w:t>
      </w:r>
      <w:r w:rsidR="00604A00" w:rsidRPr="002A6B6D">
        <w:rPr>
          <w:rFonts w:cstheme="minorHAnsi"/>
          <w:sz w:val="24"/>
          <w:szCs w:val="24"/>
        </w:rPr>
        <w:t xml:space="preserve"> names of participants.</w:t>
      </w:r>
    </w:p>
    <w:tbl>
      <w:tblPr>
        <w:tblStyle w:val="LightGrid-Accent1"/>
        <w:tblW w:w="9331" w:type="dxa"/>
        <w:tblLook w:val="04A0"/>
      </w:tblPr>
      <w:tblGrid>
        <w:gridCol w:w="838"/>
        <w:gridCol w:w="2700"/>
        <w:gridCol w:w="2705"/>
        <w:gridCol w:w="3088"/>
      </w:tblGrid>
      <w:tr w:rsidR="005564B0" w:rsidRPr="004C3896" w:rsidTr="004C3896">
        <w:trPr>
          <w:cnfStyle w:val="100000000000"/>
          <w:trHeight w:val="432"/>
        </w:trPr>
        <w:tc>
          <w:tcPr>
            <w:cnfStyle w:val="001000000000"/>
            <w:tcW w:w="838" w:type="dxa"/>
          </w:tcPr>
          <w:p w:rsidR="005564B0" w:rsidRPr="00130A4C" w:rsidRDefault="005564B0" w:rsidP="00D71BC4">
            <w:pPr>
              <w:jc w:val="center"/>
              <w:rPr>
                <w:rFonts w:asciiTheme="minorHAnsi" w:hAnsiTheme="minorHAnsi" w:cstheme="minorHAnsi"/>
                <w:b w:val="0"/>
                <w:bCs w:val="0"/>
                <w:sz w:val="28"/>
                <w:szCs w:val="28"/>
              </w:rPr>
            </w:pPr>
            <w:r w:rsidRPr="00130A4C">
              <w:rPr>
                <w:rFonts w:asciiTheme="minorHAnsi" w:hAnsiTheme="minorHAnsi" w:cstheme="minorHAnsi"/>
                <w:sz w:val="28"/>
                <w:szCs w:val="28"/>
              </w:rPr>
              <w:t>S. No</w:t>
            </w:r>
          </w:p>
        </w:tc>
        <w:tc>
          <w:tcPr>
            <w:tcW w:w="2700" w:type="dxa"/>
          </w:tcPr>
          <w:p w:rsidR="005564B0" w:rsidRPr="00130A4C" w:rsidRDefault="005564B0" w:rsidP="00D71BC4">
            <w:pPr>
              <w:jc w:val="center"/>
              <w:cnfStyle w:val="100000000000"/>
              <w:rPr>
                <w:rFonts w:asciiTheme="minorHAnsi" w:hAnsiTheme="minorHAnsi" w:cstheme="minorHAnsi"/>
                <w:b w:val="0"/>
                <w:bCs w:val="0"/>
                <w:sz w:val="28"/>
                <w:szCs w:val="28"/>
              </w:rPr>
            </w:pPr>
            <w:r w:rsidRPr="00130A4C">
              <w:rPr>
                <w:rFonts w:asciiTheme="minorHAnsi" w:hAnsiTheme="minorHAnsi" w:cstheme="minorHAnsi"/>
                <w:sz w:val="28"/>
                <w:szCs w:val="28"/>
              </w:rPr>
              <w:t>Name</w:t>
            </w:r>
          </w:p>
        </w:tc>
        <w:tc>
          <w:tcPr>
            <w:tcW w:w="2705" w:type="dxa"/>
          </w:tcPr>
          <w:p w:rsidR="005564B0" w:rsidRPr="00130A4C" w:rsidRDefault="005564B0" w:rsidP="00D71BC4">
            <w:pPr>
              <w:jc w:val="center"/>
              <w:cnfStyle w:val="100000000000"/>
              <w:rPr>
                <w:rFonts w:asciiTheme="minorHAnsi" w:hAnsiTheme="minorHAnsi" w:cstheme="minorHAnsi"/>
                <w:b w:val="0"/>
                <w:bCs w:val="0"/>
                <w:sz w:val="28"/>
                <w:szCs w:val="28"/>
              </w:rPr>
            </w:pPr>
            <w:r w:rsidRPr="00130A4C">
              <w:rPr>
                <w:rFonts w:asciiTheme="minorHAnsi" w:hAnsiTheme="minorHAnsi" w:cstheme="minorHAnsi"/>
                <w:sz w:val="28"/>
                <w:szCs w:val="28"/>
              </w:rPr>
              <w:t>Designation</w:t>
            </w:r>
          </w:p>
        </w:tc>
        <w:tc>
          <w:tcPr>
            <w:tcW w:w="3088" w:type="dxa"/>
          </w:tcPr>
          <w:p w:rsidR="005564B0" w:rsidRPr="00130A4C" w:rsidRDefault="005564B0" w:rsidP="00D71BC4">
            <w:pPr>
              <w:jc w:val="center"/>
              <w:cnfStyle w:val="100000000000"/>
              <w:rPr>
                <w:rFonts w:asciiTheme="minorHAnsi" w:hAnsiTheme="minorHAnsi" w:cstheme="minorHAnsi"/>
                <w:b w:val="0"/>
                <w:bCs w:val="0"/>
                <w:sz w:val="28"/>
                <w:szCs w:val="28"/>
              </w:rPr>
            </w:pPr>
            <w:r w:rsidRPr="00130A4C">
              <w:rPr>
                <w:rFonts w:asciiTheme="minorHAnsi" w:hAnsiTheme="minorHAnsi" w:cstheme="minorHAnsi"/>
                <w:sz w:val="28"/>
                <w:szCs w:val="28"/>
              </w:rPr>
              <w:t>Department</w:t>
            </w:r>
          </w:p>
        </w:tc>
      </w:tr>
      <w:tr w:rsidR="005564B0" w:rsidRPr="004C3896" w:rsidTr="004C3896">
        <w:trPr>
          <w:cnfStyle w:val="00000010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1</w:t>
            </w:r>
          </w:p>
        </w:tc>
        <w:tc>
          <w:tcPr>
            <w:tcW w:w="2700" w:type="dxa"/>
          </w:tcPr>
          <w:p w:rsidR="005564B0" w:rsidRPr="004C3896" w:rsidRDefault="005564B0" w:rsidP="009B74E6">
            <w:pPr>
              <w:cnfStyle w:val="000000100000"/>
              <w:rPr>
                <w:rFonts w:cstheme="minorHAnsi"/>
                <w:sz w:val="24"/>
                <w:szCs w:val="24"/>
              </w:rPr>
            </w:pPr>
            <w:r w:rsidRPr="004C3896">
              <w:rPr>
                <w:rFonts w:cstheme="minorHAnsi"/>
                <w:sz w:val="24"/>
                <w:szCs w:val="24"/>
              </w:rPr>
              <w:t xml:space="preserve">Ms. </w:t>
            </w:r>
            <w:r w:rsidR="009B74E6">
              <w:rPr>
                <w:rFonts w:cstheme="minorHAnsi"/>
                <w:sz w:val="24"/>
                <w:szCs w:val="24"/>
              </w:rPr>
              <w:t>Qurat-ul-Ain Alam</w:t>
            </w:r>
          </w:p>
        </w:tc>
        <w:tc>
          <w:tcPr>
            <w:tcW w:w="2705" w:type="dxa"/>
          </w:tcPr>
          <w:p w:rsidR="005564B0" w:rsidRPr="004C3896" w:rsidRDefault="009B74E6" w:rsidP="00D71BC4">
            <w:pPr>
              <w:cnfStyle w:val="000000100000"/>
              <w:rPr>
                <w:rFonts w:cstheme="minorHAnsi"/>
                <w:sz w:val="24"/>
                <w:szCs w:val="24"/>
              </w:rPr>
            </w:pPr>
            <w:r>
              <w:rPr>
                <w:rFonts w:cstheme="minorHAnsi"/>
                <w:sz w:val="24"/>
                <w:szCs w:val="24"/>
              </w:rPr>
              <w:t>Advocate (Nominee of the Bar Council)</w:t>
            </w:r>
          </w:p>
        </w:tc>
        <w:tc>
          <w:tcPr>
            <w:tcW w:w="3088" w:type="dxa"/>
          </w:tcPr>
          <w:p w:rsidR="005564B0" w:rsidRPr="004C3896" w:rsidRDefault="005564B0" w:rsidP="00D71BC4">
            <w:pPr>
              <w:cnfStyle w:val="000000100000"/>
              <w:rPr>
                <w:rFonts w:cstheme="minorHAnsi"/>
                <w:sz w:val="24"/>
                <w:szCs w:val="24"/>
              </w:rPr>
            </w:pPr>
          </w:p>
        </w:tc>
      </w:tr>
      <w:tr w:rsidR="005564B0" w:rsidRPr="004C3896" w:rsidTr="004C3896">
        <w:trPr>
          <w:cnfStyle w:val="00000001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2</w:t>
            </w:r>
          </w:p>
        </w:tc>
        <w:tc>
          <w:tcPr>
            <w:tcW w:w="2700" w:type="dxa"/>
          </w:tcPr>
          <w:p w:rsidR="005564B0" w:rsidRPr="004C3896" w:rsidRDefault="005564B0" w:rsidP="009B74E6">
            <w:pPr>
              <w:cnfStyle w:val="000000010000"/>
              <w:rPr>
                <w:rFonts w:cstheme="minorHAnsi"/>
                <w:sz w:val="24"/>
                <w:szCs w:val="24"/>
              </w:rPr>
            </w:pPr>
            <w:r w:rsidRPr="004C3896">
              <w:rPr>
                <w:rFonts w:cstheme="minorHAnsi"/>
                <w:sz w:val="24"/>
                <w:szCs w:val="24"/>
              </w:rPr>
              <w:t xml:space="preserve">Mr. </w:t>
            </w:r>
            <w:r w:rsidR="009B74E6">
              <w:rPr>
                <w:rFonts w:cstheme="minorHAnsi"/>
                <w:sz w:val="24"/>
                <w:szCs w:val="24"/>
              </w:rPr>
              <w:t>Mansoor Akhtar</w:t>
            </w:r>
          </w:p>
        </w:tc>
        <w:tc>
          <w:tcPr>
            <w:tcW w:w="2705" w:type="dxa"/>
          </w:tcPr>
          <w:p w:rsidR="005564B0" w:rsidRPr="004C3896" w:rsidRDefault="009B74E6" w:rsidP="00D71BC4">
            <w:pPr>
              <w:cnfStyle w:val="000000010000"/>
              <w:rPr>
                <w:rFonts w:cstheme="minorHAnsi"/>
                <w:sz w:val="24"/>
                <w:szCs w:val="24"/>
              </w:rPr>
            </w:pPr>
            <w:r>
              <w:rPr>
                <w:rFonts w:cstheme="minorHAnsi"/>
                <w:sz w:val="24"/>
                <w:szCs w:val="24"/>
              </w:rPr>
              <w:t>Advocate (Nominee of the Bar Council)</w:t>
            </w:r>
          </w:p>
        </w:tc>
        <w:tc>
          <w:tcPr>
            <w:tcW w:w="3088" w:type="dxa"/>
          </w:tcPr>
          <w:p w:rsidR="005564B0" w:rsidRPr="004C3896" w:rsidRDefault="009B74E6" w:rsidP="00D71BC4">
            <w:pPr>
              <w:cnfStyle w:val="000000010000"/>
              <w:rPr>
                <w:rFonts w:cstheme="minorHAnsi"/>
                <w:sz w:val="24"/>
                <w:szCs w:val="24"/>
              </w:rPr>
            </w:pPr>
            <w:r w:rsidRPr="004C3896">
              <w:rPr>
                <w:rFonts w:cstheme="minorHAnsi"/>
                <w:sz w:val="24"/>
                <w:szCs w:val="24"/>
              </w:rPr>
              <w:t>Social Welfare Department</w:t>
            </w:r>
          </w:p>
        </w:tc>
      </w:tr>
      <w:tr w:rsidR="005564B0" w:rsidRPr="004C3896" w:rsidTr="004C3896">
        <w:trPr>
          <w:cnfStyle w:val="00000010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3</w:t>
            </w:r>
          </w:p>
        </w:tc>
        <w:tc>
          <w:tcPr>
            <w:tcW w:w="2700" w:type="dxa"/>
          </w:tcPr>
          <w:p w:rsidR="005564B0" w:rsidRPr="004C3896" w:rsidRDefault="009B74E6" w:rsidP="00905F61">
            <w:pPr>
              <w:cnfStyle w:val="000000100000"/>
              <w:rPr>
                <w:rFonts w:cstheme="minorHAnsi"/>
                <w:sz w:val="24"/>
                <w:szCs w:val="24"/>
              </w:rPr>
            </w:pPr>
            <w:r>
              <w:rPr>
                <w:rFonts w:cstheme="minorHAnsi"/>
                <w:sz w:val="24"/>
                <w:szCs w:val="24"/>
              </w:rPr>
              <w:t xml:space="preserve">Mr. Waheed </w:t>
            </w:r>
            <w:r w:rsidR="00905F61">
              <w:rPr>
                <w:rFonts w:cstheme="minorHAnsi"/>
                <w:sz w:val="24"/>
                <w:szCs w:val="24"/>
              </w:rPr>
              <w:t>Ullah</w:t>
            </w:r>
            <w:r w:rsidR="005564B0" w:rsidRPr="004C3896">
              <w:rPr>
                <w:rFonts w:cstheme="minorHAnsi"/>
                <w:sz w:val="24"/>
                <w:szCs w:val="24"/>
              </w:rPr>
              <w:t xml:space="preserve"> </w:t>
            </w:r>
          </w:p>
        </w:tc>
        <w:tc>
          <w:tcPr>
            <w:tcW w:w="2705" w:type="dxa"/>
          </w:tcPr>
          <w:p w:rsidR="005564B0" w:rsidRPr="004C3896" w:rsidRDefault="009B74E6" w:rsidP="00D71BC4">
            <w:pPr>
              <w:cnfStyle w:val="000000100000"/>
              <w:rPr>
                <w:rFonts w:cstheme="minorHAnsi"/>
                <w:sz w:val="24"/>
                <w:szCs w:val="24"/>
              </w:rPr>
            </w:pPr>
            <w:r>
              <w:rPr>
                <w:rFonts w:cstheme="minorHAnsi"/>
                <w:sz w:val="24"/>
                <w:szCs w:val="24"/>
              </w:rPr>
              <w:t>Assistant Director</w:t>
            </w:r>
          </w:p>
        </w:tc>
        <w:tc>
          <w:tcPr>
            <w:tcW w:w="3088" w:type="dxa"/>
          </w:tcPr>
          <w:p w:rsidR="005564B0" w:rsidRPr="004C3896" w:rsidRDefault="005564B0" w:rsidP="00D71BC4">
            <w:pPr>
              <w:cnfStyle w:val="000000100000"/>
              <w:rPr>
                <w:rFonts w:cstheme="minorHAnsi"/>
                <w:sz w:val="24"/>
                <w:szCs w:val="24"/>
              </w:rPr>
            </w:pPr>
            <w:r w:rsidRPr="004C3896">
              <w:rPr>
                <w:rFonts w:cstheme="minorHAnsi"/>
                <w:sz w:val="24"/>
                <w:szCs w:val="24"/>
              </w:rPr>
              <w:t>Probation &amp; Reclamation Department</w:t>
            </w:r>
          </w:p>
        </w:tc>
      </w:tr>
      <w:tr w:rsidR="005564B0" w:rsidRPr="004C3896" w:rsidTr="004C3896">
        <w:trPr>
          <w:cnfStyle w:val="00000001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4</w:t>
            </w:r>
          </w:p>
        </w:tc>
        <w:tc>
          <w:tcPr>
            <w:tcW w:w="2700" w:type="dxa"/>
          </w:tcPr>
          <w:p w:rsidR="005564B0" w:rsidRPr="004C3896" w:rsidRDefault="005564B0" w:rsidP="009B74E6">
            <w:pPr>
              <w:cnfStyle w:val="000000010000"/>
              <w:rPr>
                <w:rFonts w:cstheme="minorHAnsi"/>
                <w:sz w:val="24"/>
                <w:szCs w:val="24"/>
              </w:rPr>
            </w:pPr>
            <w:r w:rsidRPr="004C3896">
              <w:rPr>
                <w:rFonts w:cstheme="minorHAnsi"/>
                <w:sz w:val="24"/>
                <w:szCs w:val="24"/>
              </w:rPr>
              <w:t xml:space="preserve">Mr. </w:t>
            </w:r>
            <w:r w:rsidR="009B74E6">
              <w:rPr>
                <w:rFonts w:cstheme="minorHAnsi"/>
                <w:sz w:val="24"/>
                <w:szCs w:val="24"/>
              </w:rPr>
              <w:t>Muhammad Sufian Malik</w:t>
            </w:r>
          </w:p>
        </w:tc>
        <w:tc>
          <w:tcPr>
            <w:tcW w:w="2705" w:type="dxa"/>
          </w:tcPr>
          <w:p w:rsidR="005564B0" w:rsidRPr="004C3896" w:rsidRDefault="009B74E6" w:rsidP="00D71BC4">
            <w:pPr>
              <w:cnfStyle w:val="000000010000"/>
              <w:rPr>
                <w:rFonts w:cstheme="minorHAnsi"/>
                <w:sz w:val="24"/>
                <w:szCs w:val="24"/>
              </w:rPr>
            </w:pPr>
            <w:r>
              <w:rPr>
                <w:rFonts w:cstheme="minorHAnsi"/>
                <w:sz w:val="24"/>
                <w:szCs w:val="24"/>
              </w:rPr>
              <w:t>Joint Secretary</w:t>
            </w:r>
          </w:p>
        </w:tc>
        <w:tc>
          <w:tcPr>
            <w:tcW w:w="3088" w:type="dxa"/>
          </w:tcPr>
          <w:p w:rsidR="005564B0" w:rsidRPr="004C3896" w:rsidRDefault="009B74E6" w:rsidP="00D71BC4">
            <w:pPr>
              <w:cnfStyle w:val="000000010000"/>
              <w:rPr>
                <w:rFonts w:cstheme="minorHAnsi"/>
                <w:sz w:val="24"/>
                <w:szCs w:val="24"/>
              </w:rPr>
            </w:pPr>
            <w:r>
              <w:rPr>
                <w:rFonts w:cstheme="minorHAnsi"/>
                <w:sz w:val="24"/>
                <w:szCs w:val="24"/>
              </w:rPr>
              <w:t>Peshawar High Court Bar Association</w:t>
            </w:r>
          </w:p>
        </w:tc>
      </w:tr>
      <w:tr w:rsidR="005564B0" w:rsidRPr="004C3896" w:rsidTr="004C3896">
        <w:trPr>
          <w:cnfStyle w:val="00000010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5</w:t>
            </w:r>
          </w:p>
        </w:tc>
        <w:tc>
          <w:tcPr>
            <w:tcW w:w="2700" w:type="dxa"/>
          </w:tcPr>
          <w:p w:rsidR="005564B0" w:rsidRPr="004C3896" w:rsidRDefault="009B74E6" w:rsidP="00D71BC4">
            <w:pPr>
              <w:cnfStyle w:val="000000100000"/>
              <w:rPr>
                <w:rFonts w:cstheme="minorHAnsi"/>
                <w:sz w:val="24"/>
                <w:szCs w:val="24"/>
              </w:rPr>
            </w:pPr>
            <w:r>
              <w:rPr>
                <w:rFonts w:cstheme="minorHAnsi"/>
                <w:sz w:val="24"/>
                <w:szCs w:val="24"/>
              </w:rPr>
              <w:t>Ms. Am</w:t>
            </w:r>
            <w:r w:rsidR="00905F61">
              <w:rPr>
                <w:rFonts w:cstheme="minorHAnsi"/>
                <w:sz w:val="24"/>
                <w:szCs w:val="24"/>
              </w:rPr>
              <w:t>a</w:t>
            </w:r>
            <w:r>
              <w:rPr>
                <w:rFonts w:cstheme="minorHAnsi"/>
                <w:sz w:val="24"/>
                <w:szCs w:val="24"/>
              </w:rPr>
              <w:t>na Waheed</w:t>
            </w:r>
          </w:p>
        </w:tc>
        <w:tc>
          <w:tcPr>
            <w:tcW w:w="2705" w:type="dxa"/>
          </w:tcPr>
          <w:p w:rsidR="005564B0" w:rsidRPr="004C3896" w:rsidRDefault="009B74E6" w:rsidP="00D71BC4">
            <w:pPr>
              <w:cnfStyle w:val="000000100000"/>
              <w:rPr>
                <w:rFonts w:cstheme="minorHAnsi"/>
                <w:sz w:val="24"/>
                <w:szCs w:val="24"/>
              </w:rPr>
            </w:pPr>
            <w:r>
              <w:rPr>
                <w:rFonts w:cstheme="minorHAnsi"/>
                <w:sz w:val="24"/>
                <w:szCs w:val="24"/>
              </w:rPr>
              <w:t>Director Program</w:t>
            </w:r>
          </w:p>
        </w:tc>
        <w:tc>
          <w:tcPr>
            <w:tcW w:w="3088" w:type="dxa"/>
          </w:tcPr>
          <w:p w:rsidR="005564B0" w:rsidRPr="004C3896" w:rsidRDefault="009B74E6" w:rsidP="00D71BC4">
            <w:pPr>
              <w:cnfStyle w:val="000000100000"/>
              <w:rPr>
                <w:rFonts w:cstheme="minorHAnsi"/>
                <w:sz w:val="24"/>
                <w:szCs w:val="24"/>
              </w:rPr>
            </w:pPr>
            <w:r>
              <w:rPr>
                <w:rFonts w:cstheme="minorHAnsi"/>
                <w:sz w:val="24"/>
                <w:szCs w:val="24"/>
              </w:rPr>
              <w:t>KPCSW</w:t>
            </w:r>
          </w:p>
        </w:tc>
      </w:tr>
      <w:tr w:rsidR="005564B0" w:rsidRPr="004C3896" w:rsidTr="004C3896">
        <w:trPr>
          <w:cnfStyle w:val="00000001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6</w:t>
            </w:r>
          </w:p>
        </w:tc>
        <w:tc>
          <w:tcPr>
            <w:tcW w:w="2700" w:type="dxa"/>
          </w:tcPr>
          <w:p w:rsidR="005564B0" w:rsidRPr="004C3896" w:rsidRDefault="005564B0" w:rsidP="002B3441">
            <w:pPr>
              <w:cnfStyle w:val="000000010000"/>
              <w:rPr>
                <w:rFonts w:cstheme="minorHAnsi"/>
                <w:sz w:val="24"/>
                <w:szCs w:val="24"/>
              </w:rPr>
            </w:pPr>
            <w:r w:rsidRPr="004C3896">
              <w:rPr>
                <w:rFonts w:cstheme="minorHAnsi"/>
                <w:sz w:val="24"/>
                <w:szCs w:val="24"/>
              </w:rPr>
              <w:t>M</w:t>
            </w:r>
            <w:r w:rsidR="002B3441">
              <w:rPr>
                <w:rFonts w:cstheme="minorHAnsi"/>
                <w:sz w:val="24"/>
                <w:szCs w:val="24"/>
              </w:rPr>
              <w:t>s</w:t>
            </w:r>
            <w:r w:rsidRPr="004C3896">
              <w:rPr>
                <w:rFonts w:cstheme="minorHAnsi"/>
                <w:sz w:val="24"/>
                <w:szCs w:val="24"/>
              </w:rPr>
              <w:t xml:space="preserve">. </w:t>
            </w:r>
            <w:r w:rsidR="002B3441">
              <w:rPr>
                <w:rFonts w:cstheme="minorHAnsi"/>
                <w:sz w:val="24"/>
                <w:szCs w:val="24"/>
              </w:rPr>
              <w:t>Tehreema Sabahat</w:t>
            </w:r>
          </w:p>
        </w:tc>
        <w:tc>
          <w:tcPr>
            <w:tcW w:w="2705" w:type="dxa"/>
          </w:tcPr>
          <w:p w:rsidR="005564B0" w:rsidRPr="004C3896" w:rsidRDefault="002B3441" w:rsidP="00D71BC4">
            <w:pPr>
              <w:cnfStyle w:val="000000010000"/>
              <w:rPr>
                <w:rFonts w:cstheme="minorHAnsi"/>
                <w:sz w:val="24"/>
                <w:szCs w:val="24"/>
              </w:rPr>
            </w:pPr>
            <w:r>
              <w:rPr>
                <w:rFonts w:cstheme="minorHAnsi"/>
                <w:sz w:val="24"/>
                <w:szCs w:val="24"/>
              </w:rPr>
              <w:t xml:space="preserve">Assistant Legal Draftsperson  </w:t>
            </w:r>
          </w:p>
        </w:tc>
        <w:tc>
          <w:tcPr>
            <w:tcW w:w="3088" w:type="dxa"/>
          </w:tcPr>
          <w:p w:rsidR="005564B0" w:rsidRPr="004C3896" w:rsidRDefault="002B3441" w:rsidP="00D71BC4">
            <w:pPr>
              <w:cnfStyle w:val="000000010000"/>
              <w:rPr>
                <w:rFonts w:cstheme="minorHAnsi"/>
                <w:sz w:val="24"/>
                <w:szCs w:val="24"/>
              </w:rPr>
            </w:pPr>
            <w:r>
              <w:rPr>
                <w:rFonts w:cstheme="minorHAnsi"/>
                <w:sz w:val="24"/>
                <w:szCs w:val="24"/>
              </w:rPr>
              <w:t>Peshawar High Court</w:t>
            </w:r>
          </w:p>
        </w:tc>
      </w:tr>
      <w:tr w:rsidR="005564B0" w:rsidRPr="004C3896" w:rsidTr="004C3896">
        <w:trPr>
          <w:cnfStyle w:val="00000010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7</w:t>
            </w:r>
          </w:p>
        </w:tc>
        <w:tc>
          <w:tcPr>
            <w:tcW w:w="2700" w:type="dxa"/>
          </w:tcPr>
          <w:p w:rsidR="005564B0" w:rsidRPr="004C3896" w:rsidRDefault="005564B0" w:rsidP="002B3441">
            <w:pPr>
              <w:cnfStyle w:val="000000100000"/>
              <w:rPr>
                <w:rFonts w:cstheme="minorHAnsi"/>
                <w:sz w:val="24"/>
                <w:szCs w:val="24"/>
              </w:rPr>
            </w:pPr>
            <w:r w:rsidRPr="004C3896">
              <w:rPr>
                <w:rFonts w:cstheme="minorHAnsi"/>
                <w:sz w:val="24"/>
                <w:szCs w:val="24"/>
              </w:rPr>
              <w:t xml:space="preserve">Mr. </w:t>
            </w:r>
            <w:r w:rsidR="002B3441">
              <w:rPr>
                <w:rFonts w:cstheme="minorHAnsi"/>
                <w:sz w:val="24"/>
                <w:szCs w:val="24"/>
              </w:rPr>
              <w:t>Arif Khan</w:t>
            </w:r>
          </w:p>
        </w:tc>
        <w:tc>
          <w:tcPr>
            <w:tcW w:w="2705" w:type="dxa"/>
          </w:tcPr>
          <w:p w:rsidR="005564B0" w:rsidRPr="004C3896" w:rsidRDefault="002B3441" w:rsidP="00D71BC4">
            <w:pPr>
              <w:cnfStyle w:val="000000100000"/>
              <w:rPr>
                <w:rFonts w:cstheme="minorHAnsi"/>
                <w:sz w:val="24"/>
                <w:szCs w:val="24"/>
              </w:rPr>
            </w:pPr>
            <w:r w:rsidRPr="004C3896">
              <w:rPr>
                <w:rFonts w:cstheme="minorHAnsi"/>
                <w:sz w:val="24"/>
                <w:szCs w:val="24"/>
              </w:rPr>
              <w:t>Deputy Director</w:t>
            </w:r>
          </w:p>
        </w:tc>
        <w:tc>
          <w:tcPr>
            <w:tcW w:w="3088" w:type="dxa"/>
          </w:tcPr>
          <w:p w:rsidR="005564B0" w:rsidRPr="004C3896" w:rsidRDefault="002B3441" w:rsidP="00D71BC4">
            <w:pPr>
              <w:cnfStyle w:val="000000100000"/>
              <w:rPr>
                <w:rFonts w:cstheme="minorHAnsi"/>
                <w:sz w:val="24"/>
                <w:szCs w:val="24"/>
              </w:rPr>
            </w:pPr>
            <w:r w:rsidRPr="004C3896">
              <w:rPr>
                <w:rFonts w:cstheme="minorHAnsi"/>
                <w:sz w:val="24"/>
                <w:szCs w:val="24"/>
              </w:rPr>
              <w:t>Prison Department</w:t>
            </w:r>
          </w:p>
        </w:tc>
      </w:tr>
      <w:tr w:rsidR="005564B0" w:rsidRPr="004C3896" w:rsidTr="004C3896">
        <w:trPr>
          <w:cnfStyle w:val="00000001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8</w:t>
            </w:r>
          </w:p>
        </w:tc>
        <w:tc>
          <w:tcPr>
            <w:tcW w:w="2700" w:type="dxa"/>
          </w:tcPr>
          <w:p w:rsidR="005564B0" w:rsidRPr="004C3896" w:rsidRDefault="005564B0" w:rsidP="002B3441">
            <w:pPr>
              <w:cnfStyle w:val="000000010000"/>
              <w:rPr>
                <w:rFonts w:cstheme="minorHAnsi"/>
                <w:sz w:val="24"/>
                <w:szCs w:val="24"/>
              </w:rPr>
            </w:pPr>
            <w:r w:rsidRPr="004C3896">
              <w:rPr>
                <w:rFonts w:cstheme="minorHAnsi"/>
                <w:sz w:val="24"/>
                <w:szCs w:val="24"/>
              </w:rPr>
              <w:t xml:space="preserve">Mr. </w:t>
            </w:r>
            <w:r w:rsidR="002B3441">
              <w:rPr>
                <w:rFonts w:cstheme="minorHAnsi"/>
                <w:sz w:val="24"/>
                <w:szCs w:val="24"/>
              </w:rPr>
              <w:t>Waqas Azeem</w:t>
            </w:r>
          </w:p>
        </w:tc>
        <w:tc>
          <w:tcPr>
            <w:tcW w:w="2705" w:type="dxa"/>
          </w:tcPr>
          <w:p w:rsidR="005564B0" w:rsidRPr="004C3896" w:rsidRDefault="002B3441" w:rsidP="00D71BC4">
            <w:pPr>
              <w:cnfStyle w:val="000000010000"/>
              <w:rPr>
                <w:rFonts w:cstheme="minorHAnsi"/>
                <w:sz w:val="24"/>
                <w:szCs w:val="24"/>
              </w:rPr>
            </w:pPr>
            <w:r>
              <w:rPr>
                <w:rFonts w:cstheme="minorHAnsi"/>
                <w:sz w:val="24"/>
                <w:szCs w:val="24"/>
              </w:rPr>
              <w:t>Advocate (Nominee of the Bar Council)</w:t>
            </w:r>
          </w:p>
        </w:tc>
        <w:tc>
          <w:tcPr>
            <w:tcW w:w="3088" w:type="dxa"/>
          </w:tcPr>
          <w:p w:rsidR="005564B0" w:rsidRPr="004C3896" w:rsidRDefault="005564B0" w:rsidP="00D71BC4">
            <w:pPr>
              <w:cnfStyle w:val="000000010000"/>
              <w:rPr>
                <w:rFonts w:cstheme="minorHAnsi"/>
                <w:sz w:val="24"/>
                <w:szCs w:val="24"/>
              </w:rPr>
            </w:pPr>
          </w:p>
        </w:tc>
      </w:tr>
      <w:tr w:rsidR="002B3441" w:rsidRPr="004C3896" w:rsidTr="004C3896">
        <w:trPr>
          <w:cnfStyle w:val="000000100000"/>
          <w:trHeight w:val="432"/>
        </w:trPr>
        <w:tc>
          <w:tcPr>
            <w:cnfStyle w:val="001000000000"/>
            <w:tcW w:w="838" w:type="dxa"/>
          </w:tcPr>
          <w:p w:rsidR="002B3441" w:rsidRPr="004C3896" w:rsidRDefault="002B3441" w:rsidP="00D71BC4">
            <w:pPr>
              <w:rPr>
                <w:rFonts w:asciiTheme="minorHAnsi" w:hAnsiTheme="minorHAnsi" w:cstheme="minorHAnsi"/>
                <w:sz w:val="24"/>
                <w:szCs w:val="24"/>
              </w:rPr>
            </w:pPr>
            <w:r w:rsidRPr="004C3896">
              <w:rPr>
                <w:rFonts w:asciiTheme="minorHAnsi" w:hAnsiTheme="minorHAnsi" w:cstheme="minorHAnsi"/>
                <w:sz w:val="24"/>
                <w:szCs w:val="24"/>
              </w:rPr>
              <w:t>9</w:t>
            </w:r>
          </w:p>
        </w:tc>
        <w:tc>
          <w:tcPr>
            <w:tcW w:w="2700" w:type="dxa"/>
          </w:tcPr>
          <w:p w:rsidR="002B3441" w:rsidRPr="004C3896" w:rsidRDefault="002B3441" w:rsidP="00D71BC4">
            <w:pPr>
              <w:cnfStyle w:val="000000100000"/>
              <w:rPr>
                <w:rFonts w:cstheme="minorHAnsi"/>
                <w:sz w:val="24"/>
                <w:szCs w:val="24"/>
              </w:rPr>
            </w:pPr>
            <w:r>
              <w:rPr>
                <w:rFonts w:cstheme="minorHAnsi"/>
                <w:sz w:val="24"/>
                <w:szCs w:val="24"/>
              </w:rPr>
              <w:t>Mr. Aabid Sarwar</w:t>
            </w:r>
          </w:p>
        </w:tc>
        <w:tc>
          <w:tcPr>
            <w:tcW w:w="2705" w:type="dxa"/>
          </w:tcPr>
          <w:p w:rsidR="002B3441" w:rsidRPr="004C3896" w:rsidRDefault="002B3441" w:rsidP="002B3441">
            <w:pPr>
              <w:cnfStyle w:val="000000100000"/>
              <w:rPr>
                <w:rFonts w:cstheme="minorHAnsi"/>
                <w:sz w:val="24"/>
                <w:szCs w:val="24"/>
              </w:rPr>
            </w:pPr>
            <w:r w:rsidRPr="004C3896">
              <w:rPr>
                <w:rFonts w:cstheme="minorHAnsi"/>
                <w:sz w:val="24"/>
                <w:szCs w:val="24"/>
              </w:rPr>
              <w:t xml:space="preserve">Director </w:t>
            </w:r>
            <w:r>
              <w:rPr>
                <w:rFonts w:cstheme="minorHAnsi"/>
                <w:sz w:val="24"/>
                <w:szCs w:val="24"/>
              </w:rPr>
              <w:t>NJPIC</w:t>
            </w:r>
          </w:p>
        </w:tc>
        <w:tc>
          <w:tcPr>
            <w:tcW w:w="3088" w:type="dxa"/>
          </w:tcPr>
          <w:p w:rsidR="002B3441" w:rsidRPr="004C3896" w:rsidRDefault="002B3441" w:rsidP="008D2302">
            <w:pPr>
              <w:cnfStyle w:val="000000100000"/>
              <w:rPr>
                <w:rFonts w:cstheme="minorHAnsi"/>
                <w:sz w:val="24"/>
                <w:szCs w:val="24"/>
              </w:rPr>
            </w:pPr>
            <w:r>
              <w:rPr>
                <w:rFonts w:cstheme="minorHAnsi"/>
                <w:sz w:val="24"/>
                <w:szCs w:val="24"/>
              </w:rPr>
              <w:t>Peshawar High Court</w:t>
            </w:r>
          </w:p>
        </w:tc>
      </w:tr>
      <w:tr w:rsidR="005564B0" w:rsidRPr="004C3896" w:rsidTr="004C3896">
        <w:trPr>
          <w:cnfStyle w:val="00000001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10</w:t>
            </w:r>
          </w:p>
        </w:tc>
        <w:tc>
          <w:tcPr>
            <w:tcW w:w="2700" w:type="dxa"/>
          </w:tcPr>
          <w:p w:rsidR="005564B0" w:rsidRPr="004C3896" w:rsidRDefault="005564B0" w:rsidP="002B3441">
            <w:pPr>
              <w:cnfStyle w:val="000000010000"/>
              <w:rPr>
                <w:rFonts w:cstheme="minorHAnsi"/>
                <w:sz w:val="24"/>
                <w:szCs w:val="24"/>
              </w:rPr>
            </w:pPr>
            <w:r w:rsidRPr="004C3896">
              <w:rPr>
                <w:rFonts w:cstheme="minorHAnsi"/>
                <w:sz w:val="24"/>
                <w:szCs w:val="24"/>
              </w:rPr>
              <w:t xml:space="preserve">Ms. </w:t>
            </w:r>
            <w:r w:rsidR="002B3441">
              <w:rPr>
                <w:rFonts w:cstheme="minorHAnsi"/>
                <w:sz w:val="24"/>
                <w:szCs w:val="24"/>
              </w:rPr>
              <w:t>Irum Nosheen</w:t>
            </w:r>
          </w:p>
        </w:tc>
        <w:tc>
          <w:tcPr>
            <w:tcW w:w="2705" w:type="dxa"/>
          </w:tcPr>
          <w:p w:rsidR="005564B0" w:rsidRPr="004C3896" w:rsidRDefault="002B3441" w:rsidP="00D71BC4">
            <w:pPr>
              <w:cnfStyle w:val="000000010000"/>
              <w:rPr>
                <w:rFonts w:cstheme="minorHAnsi"/>
                <w:sz w:val="24"/>
                <w:szCs w:val="24"/>
              </w:rPr>
            </w:pPr>
            <w:r>
              <w:rPr>
                <w:rFonts w:cstheme="minorHAnsi"/>
                <w:sz w:val="24"/>
                <w:szCs w:val="24"/>
              </w:rPr>
              <w:t>Director Instructions-II</w:t>
            </w:r>
          </w:p>
        </w:tc>
        <w:tc>
          <w:tcPr>
            <w:tcW w:w="3088" w:type="dxa"/>
          </w:tcPr>
          <w:p w:rsidR="005564B0" w:rsidRPr="004C3896" w:rsidRDefault="002B3441" w:rsidP="00D71BC4">
            <w:pPr>
              <w:cnfStyle w:val="000000010000"/>
              <w:rPr>
                <w:rFonts w:cstheme="minorHAnsi"/>
                <w:sz w:val="24"/>
                <w:szCs w:val="24"/>
              </w:rPr>
            </w:pPr>
            <w:r>
              <w:rPr>
                <w:rFonts w:cstheme="minorHAnsi"/>
                <w:sz w:val="24"/>
                <w:szCs w:val="24"/>
              </w:rPr>
              <w:t>KP Judicial Academy</w:t>
            </w:r>
          </w:p>
        </w:tc>
      </w:tr>
      <w:tr w:rsidR="005564B0" w:rsidRPr="004C3896" w:rsidTr="004C3896">
        <w:trPr>
          <w:cnfStyle w:val="00000010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11</w:t>
            </w:r>
          </w:p>
        </w:tc>
        <w:tc>
          <w:tcPr>
            <w:tcW w:w="2700" w:type="dxa"/>
          </w:tcPr>
          <w:p w:rsidR="005564B0" w:rsidRPr="004C3896" w:rsidRDefault="005564B0" w:rsidP="002B3441">
            <w:pPr>
              <w:cnfStyle w:val="000000100000"/>
              <w:rPr>
                <w:rFonts w:cstheme="minorHAnsi"/>
                <w:sz w:val="24"/>
                <w:szCs w:val="24"/>
              </w:rPr>
            </w:pPr>
            <w:r w:rsidRPr="004C3896">
              <w:rPr>
                <w:rFonts w:cstheme="minorHAnsi"/>
                <w:sz w:val="24"/>
                <w:szCs w:val="24"/>
              </w:rPr>
              <w:t xml:space="preserve">Mr. </w:t>
            </w:r>
            <w:r w:rsidR="002B3441">
              <w:rPr>
                <w:rFonts w:cstheme="minorHAnsi"/>
                <w:sz w:val="24"/>
                <w:szCs w:val="24"/>
              </w:rPr>
              <w:t>Ahmed Iftikhar</w:t>
            </w:r>
          </w:p>
        </w:tc>
        <w:tc>
          <w:tcPr>
            <w:tcW w:w="2705" w:type="dxa"/>
          </w:tcPr>
          <w:p w:rsidR="005564B0" w:rsidRPr="004C3896" w:rsidRDefault="002B3441" w:rsidP="00D71BC4">
            <w:pPr>
              <w:cnfStyle w:val="000000100000"/>
              <w:rPr>
                <w:rFonts w:cstheme="minorHAnsi"/>
                <w:sz w:val="24"/>
                <w:szCs w:val="24"/>
              </w:rPr>
            </w:pPr>
            <w:r>
              <w:rPr>
                <w:rFonts w:cstheme="minorHAnsi"/>
                <w:sz w:val="24"/>
                <w:szCs w:val="24"/>
              </w:rPr>
              <w:t>Director Instructions-I</w:t>
            </w:r>
          </w:p>
        </w:tc>
        <w:tc>
          <w:tcPr>
            <w:tcW w:w="3088" w:type="dxa"/>
          </w:tcPr>
          <w:p w:rsidR="005564B0" w:rsidRPr="004C3896" w:rsidRDefault="002B3441" w:rsidP="00D71BC4">
            <w:pPr>
              <w:cnfStyle w:val="000000100000"/>
              <w:rPr>
                <w:rFonts w:cstheme="minorHAnsi"/>
                <w:sz w:val="24"/>
                <w:szCs w:val="24"/>
              </w:rPr>
            </w:pPr>
            <w:r>
              <w:rPr>
                <w:rFonts w:cstheme="minorHAnsi"/>
                <w:sz w:val="24"/>
                <w:szCs w:val="24"/>
              </w:rPr>
              <w:t>KP Judicial Academy</w:t>
            </w:r>
          </w:p>
        </w:tc>
      </w:tr>
      <w:tr w:rsidR="005564B0" w:rsidRPr="004C3896" w:rsidTr="004C3896">
        <w:trPr>
          <w:cnfStyle w:val="00000001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12</w:t>
            </w:r>
          </w:p>
        </w:tc>
        <w:tc>
          <w:tcPr>
            <w:tcW w:w="2700" w:type="dxa"/>
          </w:tcPr>
          <w:p w:rsidR="005564B0" w:rsidRPr="004C3896" w:rsidRDefault="002B3441" w:rsidP="00D71BC4">
            <w:pPr>
              <w:cnfStyle w:val="000000010000"/>
              <w:rPr>
                <w:rFonts w:cstheme="minorHAnsi"/>
                <w:sz w:val="24"/>
                <w:szCs w:val="24"/>
              </w:rPr>
            </w:pPr>
            <w:r>
              <w:rPr>
                <w:rFonts w:cstheme="minorHAnsi"/>
                <w:sz w:val="24"/>
                <w:szCs w:val="24"/>
              </w:rPr>
              <w:t>Mr. Zia-ur-Rehman</w:t>
            </w:r>
          </w:p>
        </w:tc>
        <w:tc>
          <w:tcPr>
            <w:tcW w:w="2705" w:type="dxa"/>
          </w:tcPr>
          <w:p w:rsidR="005564B0" w:rsidRPr="004C3896" w:rsidRDefault="002B3441" w:rsidP="00D71BC4">
            <w:pPr>
              <w:cnfStyle w:val="000000010000"/>
              <w:rPr>
                <w:rFonts w:cstheme="minorHAnsi"/>
                <w:sz w:val="24"/>
                <w:szCs w:val="24"/>
              </w:rPr>
            </w:pPr>
            <w:r>
              <w:rPr>
                <w:rFonts w:cstheme="minorHAnsi"/>
                <w:sz w:val="24"/>
                <w:szCs w:val="24"/>
              </w:rPr>
              <w:t>Director Administration</w:t>
            </w:r>
          </w:p>
        </w:tc>
        <w:tc>
          <w:tcPr>
            <w:tcW w:w="3088" w:type="dxa"/>
          </w:tcPr>
          <w:p w:rsidR="005564B0" w:rsidRPr="004C3896" w:rsidRDefault="002B3441" w:rsidP="00D71BC4">
            <w:pPr>
              <w:cnfStyle w:val="000000010000"/>
              <w:rPr>
                <w:rFonts w:cstheme="minorHAnsi"/>
                <w:sz w:val="24"/>
                <w:szCs w:val="24"/>
              </w:rPr>
            </w:pPr>
            <w:r>
              <w:rPr>
                <w:rFonts w:cstheme="minorHAnsi"/>
                <w:sz w:val="24"/>
                <w:szCs w:val="24"/>
              </w:rPr>
              <w:t>KP Judicial Academy</w:t>
            </w:r>
          </w:p>
        </w:tc>
      </w:tr>
      <w:tr w:rsidR="005564B0" w:rsidRPr="004C3896" w:rsidTr="004C3896">
        <w:trPr>
          <w:cnfStyle w:val="000000100000"/>
          <w:trHeight w:val="432"/>
        </w:trPr>
        <w:tc>
          <w:tcPr>
            <w:cnfStyle w:val="001000000000"/>
            <w:tcW w:w="838" w:type="dxa"/>
          </w:tcPr>
          <w:p w:rsidR="005564B0" w:rsidRPr="004C3896" w:rsidRDefault="005564B0" w:rsidP="00D71BC4">
            <w:pPr>
              <w:rPr>
                <w:rFonts w:asciiTheme="minorHAnsi" w:hAnsiTheme="minorHAnsi" w:cstheme="minorHAnsi"/>
                <w:sz w:val="24"/>
                <w:szCs w:val="24"/>
              </w:rPr>
            </w:pPr>
            <w:r w:rsidRPr="004C3896">
              <w:rPr>
                <w:rFonts w:asciiTheme="minorHAnsi" w:hAnsiTheme="minorHAnsi" w:cstheme="minorHAnsi"/>
                <w:sz w:val="24"/>
                <w:szCs w:val="24"/>
              </w:rPr>
              <w:t>13</w:t>
            </w:r>
          </w:p>
        </w:tc>
        <w:tc>
          <w:tcPr>
            <w:tcW w:w="2700" w:type="dxa"/>
          </w:tcPr>
          <w:p w:rsidR="005564B0" w:rsidRPr="004C3896" w:rsidRDefault="005564B0" w:rsidP="002B3441">
            <w:pPr>
              <w:cnfStyle w:val="000000100000"/>
              <w:rPr>
                <w:rFonts w:cstheme="minorHAnsi"/>
                <w:sz w:val="24"/>
                <w:szCs w:val="24"/>
              </w:rPr>
            </w:pPr>
            <w:r w:rsidRPr="004C3896">
              <w:rPr>
                <w:rFonts w:cstheme="minorHAnsi"/>
                <w:sz w:val="24"/>
                <w:szCs w:val="24"/>
              </w:rPr>
              <w:t xml:space="preserve">Mr. </w:t>
            </w:r>
            <w:r w:rsidR="002B3441">
              <w:rPr>
                <w:rFonts w:cstheme="minorHAnsi"/>
                <w:sz w:val="24"/>
                <w:szCs w:val="24"/>
              </w:rPr>
              <w:t>Ijaz Ali</w:t>
            </w:r>
          </w:p>
        </w:tc>
        <w:tc>
          <w:tcPr>
            <w:tcW w:w="2705" w:type="dxa"/>
          </w:tcPr>
          <w:p w:rsidR="005564B0" w:rsidRPr="004C3896" w:rsidRDefault="002B3441" w:rsidP="00D71BC4">
            <w:pPr>
              <w:cnfStyle w:val="000000100000"/>
              <w:rPr>
                <w:rFonts w:cstheme="minorHAnsi"/>
                <w:sz w:val="24"/>
                <w:szCs w:val="24"/>
              </w:rPr>
            </w:pPr>
            <w:r>
              <w:rPr>
                <w:rFonts w:cstheme="minorHAnsi"/>
                <w:sz w:val="24"/>
                <w:szCs w:val="24"/>
              </w:rPr>
              <w:t>Judiciary Focal Person</w:t>
            </w:r>
          </w:p>
        </w:tc>
        <w:tc>
          <w:tcPr>
            <w:tcW w:w="3088" w:type="dxa"/>
          </w:tcPr>
          <w:p w:rsidR="005564B0" w:rsidRPr="004C3896" w:rsidRDefault="002B3441" w:rsidP="00D71BC4">
            <w:pPr>
              <w:cnfStyle w:val="000000100000"/>
              <w:rPr>
                <w:rFonts w:cstheme="minorHAnsi"/>
                <w:sz w:val="24"/>
                <w:szCs w:val="24"/>
              </w:rPr>
            </w:pPr>
            <w:r>
              <w:rPr>
                <w:rFonts w:cstheme="minorHAnsi"/>
                <w:sz w:val="24"/>
                <w:szCs w:val="24"/>
              </w:rPr>
              <w:t>UNDP</w:t>
            </w:r>
          </w:p>
        </w:tc>
      </w:tr>
    </w:tbl>
    <w:p w:rsidR="000A16C4" w:rsidRDefault="000A16C4" w:rsidP="00A23A9D">
      <w:pPr>
        <w:pStyle w:val="ListParagraph"/>
        <w:spacing w:line="360" w:lineRule="auto"/>
        <w:ind w:left="360"/>
        <w:jc w:val="both"/>
        <w:rPr>
          <w:rFonts w:cstheme="minorHAnsi"/>
          <w:sz w:val="24"/>
          <w:szCs w:val="24"/>
        </w:rPr>
      </w:pPr>
    </w:p>
    <w:p w:rsidR="00975FDC" w:rsidRPr="00975FDC" w:rsidRDefault="00975FDC" w:rsidP="005F1728">
      <w:pPr>
        <w:pStyle w:val="Heading1"/>
        <w:numPr>
          <w:ilvl w:val="0"/>
          <w:numId w:val="22"/>
        </w:numPr>
        <w:spacing w:after="240"/>
        <w:jc w:val="both"/>
      </w:pPr>
      <w:r w:rsidRPr="00975FDC">
        <w:t>Summary of Session 1</w:t>
      </w:r>
    </w:p>
    <w:p w:rsidR="00975FDC" w:rsidRPr="005F1728" w:rsidRDefault="005F1728" w:rsidP="00235BF5">
      <w:pPr>
        <w:spacing w:line="360" w:lineRule="auto"/>
        <w:jc w:val="both"/>
        <w:rPr>
          <w:sz w:val="24"/>
          <w:szCs w:val="24"/>
        </w:rPr>
      </w:pPr>
      <w:r>
        <w:rPr>
          <w:sz w:val="24"/>
          <w:szCs w:val="24"/>
        </w:rPr>
        <w:t>4.1</w:t>
      </w:r>
      <w:r>
        <w:rPr>
          <w:sz w:val="24"/>
          <w:szCs w:val="24"/>
        </w:rPr>
        <w:tab/>
      </w:r>
      <w:r w:rsidR="00975FDC" w:rsidRPr="005F1728">
        <w:rPr>
          <w:sz w:val="24"/>
          <w:szCs w:val="24"/>
        </w:rPr>
        <w:t xml:space="preserve">Director </w:t>
      </w:r>
      <w:r w:rsidR="002B3441" w:rsidRPr="002B3441">
        <w:rPr>
          <w:sz w:val="24"/>
          <w:szCs w:val="24"/>
        </w:rPr>
        <w:t>Instructions KPJA hosted the session. The session began with the recitation of the Holy Quran. In hi</w:t>
      </w:r>
      <w:r w:rsidR="002B3441">
        <w:rPr>
          <w:sz w:val="24"/>
          <w:szCs w:val="24"/>
        </w:rPr>
        <w:t xml:space="preserve">s introductory speech, DG KPJA </w:t>
      </w:r>
      <w:r w:rsidR="002B3441" w:rsidRPr="002B3441">
        <w:rPr>
          <w:sz w:val="24"/>
          <w:szCs w:val="24"/>
        </w:rPr>
        <w:t>welcomed the participants. He also gave the background and objectives of the consultative session in his speech</w:t>
      </w:r>
      <w:r w:rsidR="00975FDC" w:rsidRPr="005F1728">
        <w:rPr>
          <w:sz w:val="24"/>
          <w:szCs w:val="24"/>
        </w:rPr>
        <w:t>.</w:t>
      </w:r>
    </w:p>
    <w:p w:rsidR="00975FDC" w:rsidRDefault="00932587" w:rsidP="005F1728">
      <w:pPr>
        <w:pStyle w:val="ListParagraph"/>
        <w:numPr>
          <w:ilvl w:val="1"/>
          <w:numId w:val="25"/>
        </w:numPr>
        <w:spacing w:before="240" w:line="360" w:lineRule="auto"/>
        <w:ind w:left="0" w:firstLine="0"/>
        <w:jc w:val="both"/>
        <w:rPr>
          <w:sz w:val="24"/>
          <w:szCs w:val="24"/>
        </w:rPr>
      </w:pPr>
      <w:r w:rsidRPr="00932587">
        <w:rPr>
          <w:sz w:val="24"/>
          <w:szCs w:val="24"/>
        </w:rPr>
        <w:lastRenderedPageBreak/>
        <w:t>Ms. Valerie khan Yousafzai,  th</w:t>
      </w:r>
      <w:r w:rsidR="00CC2F65">
        <w:rPr>
          <w:sz w:val="24"/>
          <w:szCs w:val="24"/>
        </w:rPr>
        <w:t>e Executive Director of Group</w:t>
      </w:r>
      <w:r w:rsidRPr="00932587">
        <w:rPr>
          <w:sz w:val="24"/>
          <w:szCs w:val="24"/>
        </w:rPr>
        <w:t xml:space="preserve"> Development Pakistan, delivered a presentation on; ”Protecting Children in Criminal Justice System”; and “Juvenile Courts in Pakistan: Feasibility and Effectiveness”.</w:t>
      </w:r>
    </w:p>
    <w:p w:rsidR="005F1728" w:rsidRPr="005F1728" w:rsidRDefault="005F1728" w:rsidP="005F1728">
      <w:pPr>
        <w:pStyle w:val="ListParagraph"/>
        <w:spacing w:after="0" w:line="360" w:lineRule="auto"/>
        <w:ind w:left="0"/>
        <w:jc w:val="both"/>
        <w:rPr>
          <w:sz w:val="24"/>
          <w:szCs w:val="24"/>
        </w:rPr>
      </w:pPr>
    </w:p>
    <w:p w:rsidR="00975FDC" w:rsidRPr="005F1728" w:rsidRDefault="005F1728" w:rsidP="005F1728">
      <w:pPr>
        <w:pStyle w:val="ListParagraph"/>
        <w:numPr>
          <w:ilvl w:val="1"/>
          <w:numId w:val="25"/>
        </w:numPr>
        <w:spacing w:line="360" w:lineRule="auto"/>
        <w:jc w:val="both"/>
        <w:rPr>
          <w:sz w:val="24"/>
          <w:szCs w:val="24"/>
        </w:rPr>
      </w:pPr>
      <w:r>
        <w:rPr>
          <w:sz w:val="24"/>
          <w:szCs w:val="24"/>
        </w:rPr>
        <w:t xml:space="preserve">      </w:t>
      </w:r>
      <w:r w:rsidR="00CC2F65" w:rsidRPr="00CC2F65">
        <w:rPr>
          <w:sz w:val="24"/>
          <w:szCs w:val="24"/>
        </w:rPr>
        <w:t>In her first presentation Ms. Valerie khan explained;</w:t>
      </w:r>
    </w:p>
    <w:p w:rsidR="00CC2F65" w:rsidRPr="00CC2F65" w:rsidRDefault="00CC2F65" w:rsidP="00CC2F65">
      <w:pPr>
        <w:numPr>
          <w:ilvl w:val="0"/>
          <w:numId w:val="31"/>
        </w:numPr>
        <w:spacing w:after="0" w:line="360" w:lineRule="auto"/>
        <w:ind w:left="990"/>
        <w:jc w:val="both"/>
        <w:rPr>
          <w:rFonts w:eastAsia="Times New Roman" w:cs="Times New Roman"/>
          <w:color w:val="1C1E29"/>
          <w:sz w:val="24"/>
          <w:szCs w:val="24"/>
        </w:rPr>
      </w:pPr>
      <w:r w:rsidRPr="00CC2F65">
        <w:rPr>
          <w:rFonts w:eastAsia="Times New Roman" w:cs="Times New Roman"/>
          <w:color w:val="1C1E29"/>
          <w:sz w:val="24"/>
          <w:szCs w:val="24"/>
        </w:rPr>
        <w:t>Essential cross-cutting principles of justice for children: the best interest; protection; right of hearing; and non-discrimination</w:t>
      </w:r>
    </w:p>
    <w:p w:rsidR="00CC2F65" w:rsidRPr="00CC2F65" w:rsidRDefault="00CC2F65" w:rsidP="00CC2F65">
      <w:pPr>
        <w:numPr>
          <w:ilvl w:val="0"/>
          <w:numId w:val="31"/>
        </w:numPr>
        <w:spacing w:after="0" w:line="360" w:lineRule="auto"/>
        <w:ind w:left="990"/>
        <w:jc w:val="both"/>
        <w:rPr>
          <w:rFonts w:eastAsia="Times New Roman" w:cs="Times New Roman"/>
          <w:color w:val="1C1E29"/>
          <w:sz w:val="24"/>
          <w:szCs w:val="24"/>
        </w:rPr>
      </w:pPr>
      <w:r w:rsidRPr="00CC2F65">
        <w:rPr>
          <w:rFonts w:eastAsia="Times New Roman" w:cs="Times New Roman"/>
          <w:color w:val="1C1E29"/>
          <w:sz w:val="24"/>
          <w:szCs w:val="24"/>
        </w:rPr>
        <w:t>The child at Risk</w:t>
      </w:r>
    </w:p>
    <w:p w:rsidR="00CC2F65" w:rsidRPr="00CC2F65" w:rsidRDefault="00CC2F65" w:rsidP="00CC2F65">
      <w:pPr>
        <w:numPr>
          <w:ilvl w:val="0"/>
          <w:numId w:val="31"/>
        </w:numPr>
        <w:spacing w:after="0" w:line="360" w:lineRule="auto"/>
        <w:ind w:left="990"/>
        <w:jc w:val="both"/>
        <w:rPr>
          <w:rFonts w:eastAsia="Times New Roman" w:cs="Times New Roman"/>
          <w:color w:val="1C1E29"/>
          <w:sz w:val="24"/>
          <w:szCs w:val="24"/>
        </w:rPr>
      </w:pPr>
      <w:r w:rsidRPr="00CC2F65">
        <w:rPr>
          <w:rFonts w:eastAsia="Times New Roman" w:cs="Times New Roman"/>
          <w:color w:val="1C1E29"/>
          <w:sz w:val="24"/>
          <w:szCs w:val="24"/>
        </w:rPr>
        <w:t>Age of criminal responsibility and age determination methods</w:t>
      </w:r>
    </w:p>
    <w:p w:rsidR="00CC2F65" w:rsidRPr="00CC2F65" w:rsidRDefault="00CC2F65" w:rsidP="00CC2F65">
      <w:pPr>
        <w:numPr>
          <w:ilvl w:val="0"/>
          <w:numId w:val="31"/>
        </w:numPr>
        <w:spacing w:after="0" w:line="360" w:lineRule="auto"/>
        <w:ind w:left="990"/>
        <w:jc w:val="both"/>
        <w:rPr>
          <w:rFonts w:eastAsia="Times New Roman" w:cs="Times New Roman"/>
          <w:color w:val="1C1E29"/>
          <w:sz w:val="24"/>
          <w:szCs w:val="24"/>
        </w:rPr>
      </w:pPr>
      <w:r w:rsidRPr="00CC2F65">
        <w:rPr>
          <w:rFonts w:eastAsia="Times New Roman" w:cs="Times New Roman"/>
          <w:color w:val="1C1E29"/>
          <w:sz w:val="24"/>
          <w:szCs w:val="24"/>
        </w:rPr>
        <w:t>Rights of children on the arrest</w:t>
      </w:r>
    </w:p>
    <w:p w:rsidR="00CC2F65" w:rsidRPr="00CC2F65" w:rsidRDefault="00CC2F65" w:rsidP="00CC2F65">
      <w:pPr>
        <w:numPr>
          <w:ilvl w:val="0"/>
          <w:numId w:val="31"/>
        </w:numPr>
        <w:spacing w:after="0" w:line="360" w:lineRule="auto"/>
        <w:ind w:left="990"/>
        <w:jc w:val="both"/>
        <w:rPr>
          <w:rFonts w:eastAsia="Times New Roman" w:cs="Times New Roman"/>
          <w:color w:val="1C1E29"/>
          <w:sz w:val="24"/>
          <w:szCs w:val="24"/>
        </w:rPr>
      </w:pPr>
      <w:r w:rsidRPr="00CC2F65">
        <w:rPr>
          <w:rFonts w:eastAsia="Times New Roman" w:cs="Times New Roman"/>
          <w:color w:val="1C1E29"/>
          <w:sz w:val="24"/>
          <w:szCs w:val="24"/>
        </w:rPr>
        <w:t>Concept of diversion </w:t>
      </w:r>
    </w:p>
    <w:p w:rsidR="00CC2F65" w:rsidRPr="00CC2F65" w:rsidRDefault="00CC2F65" w:rsidP="00CC2F65">
      <w:pPr>
        <w:numPr>
          <w:ilvl w:val="0"/>
          <w:numId w:val="31"/>
        </w:numPr>
        <w:spacing w:after="0" w:line="360" w:lineRule="auto"/>
        <w:ind w:left="990"/>
        <w:jc w:val="both"/>
        <w:rPr>
          <w:rFonts w:eastAsia="Times New Roman" w:cs="Times New Roman"/>
          <w:color w:val="1C1E29"/>
          <w:sz w:val="24"/>
          <w:szCs w:val="24"/>
        </w:rPr>
      </w:pPr>
      <w:r w:rsidRPr="00CC2F65">
        <w:rPr>
          <w:rFonts w:eastAsia="Times New Roman" w:cs="Times New Roman"/>
          <w:color w:val="1C1E29"/>
          <w:sz w:val="24"/>
          <w:szCs w:val="24"/>
        </w:rPr>
        <w:t>Concepts woven with the child-friendly courts: Avoiding secondary victimization, relevant staff, steps to set up juvenile courts and monitoring their efficiency, relevant equipment, video recording system, games, play area, stationary, computers, screen, furniture, MIS.</w:t>
      </w:r>
    </w:p>
    <w:p w:rsidR="005F1728" w:rsidRPr="00975FDC" w:rsidRDefault="005F1728" w:rsidP="005F1728">
      <w:pPr>
        <w:pStyle w:val="ListParagraph"/>
        <w:spacing w:line="360" w:lineRule="auto"/>
        <w:ind w:left="1080"/>
        <w:jc w:val="both"/>
        <w:rPr>
          <w:sz w:val="24"/>
          <w:szCs w:val="24"/>
        </w:rPr>
      </w:pPr>
    </w:p>
    <w:p w:rsidR="00975FDC" w:rsidRPr="00CC2F65" w:rsidRDefault="005F1728" w:rsidP="00CC2F65">
      <w:pPr>
        <w:pStyle w:val="ListParagraph"/>
        <w:numPr>
          <w:ilvl w:val="1"/>
          <w:numId w:val="25"/>
        </w:numPr>
        <w:spacing w:line="360" w:lineRule="auto"/>
        <w:jc w:val="both"/>
        <w:rPr>
          <w:sz w:val="24"/>
          <w:szCs w:val="24"/>
        </w:rPr>
      </w:pPr>
      <w:r w:rsidRPr="00CC2F65">
        <w:rPr>
          <w:sz w:val="24"/>
          <w:szCs w:val="24"/>
        </w:rPr>
        <w:t xml:space="preserve">      </w:t>
      </w:r>
      <w:r w:rsidR="00975FDC" w:rsidRPr="00CC2F65">
        <w:rPr>
          <w:sz w:val="24"/>
          <w:szCs w:val="24"/>
        </w:rPr>
        <w:t>In her second presentation Ms</w:t>
      </w:r>
      <w:r w:rsidR="00F55051">
        <w:rPr>
          <w:sz w:val="24"/>
          <w:szCs w:val="24"/>
        </w:rPr>
        <w:t>.</w:t>
      </w:r>
      <w:r w:rsidR="00975FDC" w:rsidRPr="00CC2F65">
        <w:rPr>
          <w:sz w:val="24"/>
          <w:szCs w:val="24"/>
        </w:rPr>
        <w:t xml:space="preserve"> Valerie Khan ,explained:</w:t>
      </w:r>
    </w:p>
    <w:p w:rsidR="00975FDC" w:rsidRPr="00975FDC" w:rsidRDefault="00975FDC" w:rsidP="00466858">
      <w:pPr>
        <w:pStyle w:val="ListParagraph"/>
        <w:numPr>
          <w:ilvl w:val="0"/>
          <w:numId w:val="29"/>
        </w:numPr>
        <w:spacing w:line="360" w:lineRule="auto"/>
        <w:jc w:val="both"/>
        <w:rPr>
          <w:sz w:val="24"/>
          <w:szCs w:val="24"/>
        </w:rPr>
      </w:pPr>
      <w:r w:rsidRPr="00975FDC">
        <w:rPr>
          <w:sz w:val="24"/>
          <w:szCs w:val="24"/>
        </w:rPr>
        <w:t>Concepts aligned with UNCRC,</w:t>
      </w:r>
      <w:r w:rsidR="00F06A57">
        <w:rPr>
          <w:sz w:val="24"/>
          <w:szCs w:val="24"/>
        </w:rPr>
        <w:t xml:space="preserve"> </w:t>
      </w:r>
      <w:r w:rsidRPr="00975FDC">
        <w:rPr>
          <w:sz w:val="24"/>
          <w:szCs w:val="24"/>
        </w:rPr>
        <w:t>ICCPR,</w:t>
      </w:r>
      <w:r w:rsidR="00F06A57">
        <w:rPr>
          <w:sz w:val="24"/>
          <w:szCs w:val="24"/>
        </w:rPr>
        <w:t xml:space="preserve"> </w:t>
      </w:r>
      <w:r w:rsidRPr="00975FDC">
        <w:rPr>
          <w:sz w:val="24"/>
          <w:szCs w:val="24"/>
        </w:rPr>
        <w:t>CAT, Pakistan Constitution and JJSA 2018</w:t>
      </w:r>
    </w:p>
    <w:p w:rsidR="00975FDC" w:rsidRPr="00975FDC" w:rsidRDefault="00975FDC" w:rsidP="00466858">
      <w:pPr>
        <w:pStyle w:val="ListParagraph"/>
        <w:numPr>
          <w:ilvl w:val="0"/>
          <w:numId w:val="29"/>
        </w:numPr>
        <w:spacing w:line="360" w:lineRule="auto"/>
        <w:jc w:val="both"/>
        <w:rPr>
          <w:sz w:val="24"/>
          <w:szCs w:val="24"/>
        </w:rPr>
      </w:pPr>
      <w:r w:rsidRPr="00975FDC">
        <w:rPr>
          <w:sz w:val="24"/>
          <w:szCs w:val="24"/>
        </w:rPr>
        <w:t>Essential prerequisites of the new regime:</w:t>
      </w:r>
      <w:r w:rsidR="005564B0">
        <w:rPr>
          <w:sz w:val="24"/>
          <w:szCs w:val="24"/>
        </w:rPr>
        <w:t xml:space="preserve"> </w:t>
      </w:r>
      <w:r w:rsidRPr="00975FDC">
        <w:rPr>
          <w:sz w:val="24"/>
          <w:szCs w:val="24"/>
        </w:rPr>
        <w:t xml:space="preserve">Juvenile </w:t>
      </w:r>
      <w:r w:rsidR="005564B0" w:rsidRPr="00975FDC">
        <w:rPr>
          <w:sz w:val="24"/>
          <w:szCs w:val="24"/>
        </w:rPr>
        <w:t>Committees</w:t>
      </w:r>
      <w:r w:rsidRPr="00975FDC">
        <w:rPr>
          <w:sz w:val="24"/>
          <w:szCs w:val="24"/>
        </w:rPr>
        <w:t>,</w:t>
      </w:r>
      <w:r w:rsidR="005564B0">
        <w:rPr>
          <w:sz w:val="24"/>
          <w:szCs w:val="24"/>
        </w:rPr>
        <w:t xml:space="preserve"> O</w:t>
      </w:r>
      <w:r w:rsidRPr="00975FDC">
        <w:rPr>
          <w:sz w:val="24"/>
          <w:szCs w:val="24"/>
        </w:rPr>
        <w:t xml:space="preserve">bservation </w:t>
      </w:r>
      <w:r w:rsidR="005564B0">
        <w:rPr>
          <w:sz w:val="24"/>
          <w:szCs w:val="24"/>
        </w:rPr>
        <w:t>R</w:t>
      </w:r>
      <w:r w:rsidRPr="00975FDC">
        <w:rPr>
          <w:sz w:val="24"/>
          <w:szCs w:val="24"/>
        </w:rPr>
        <w:t>oom,</w:t>
      </w:r>
      <w:r w:rsidR="005564B0">
        <w:rPr>
          <w:sz w:val="24"/>
          <w:szCs w:val="24"/>
        </w:rPr>
        <w:t xml:space="preserve"> Court R</w:t>
      </w:r>
      <w:r w:rsidRPr="00975FDC">
        <w:rPr>
          <w:sz w:val="24"/>
          <w:szCs w:val="24"/>
        </w:rPr>
        <w:t>oom/</w:t>
      </w:r>
      <w:r w:rsidR="005564B0">
        <w:rPr>
          <w:sz w:val="24"/>
          <w:szCs w:val="24"/>
        </w:rPr>
        <w:t>P</w:t>
      </w:r>
      <w:r w:rsidRPr="00975FDC">
        <w:rPr>
          <w:sz w:val="24"/>
          <w:szCs w:val="24"/>
        </w:rPr>
        <w:t xml:space="preserve">laying </w:t>
      </w:r>
      <w:r w:rsidR="005564B0">
        <w:rPr>
          <w:sz w:val="24"/>
          <w:szCs w:val="24"/>
        </w:rPr>
        <w:t>V</w:t>
      </w:r>
      <w:r w:rsidRPr="00975FDC">
        <w:rPr>
          <w:sz w:val="24"/>
          <w:szCs w:val="24"/>
        </w:rPr>
        <w:t xml:space="preserve">ideo </w:t>
      </w:r>
      <w:r w:rsidR="005564B0">
        <w:rPr>
          <w:sz w:val="24"/>
          <w:szCs w:val="24"/>
        </w:rPr>
        <w:t>R</w:t>
      </w:r>
      <w:r w:rsidRPr="00975FDC">
        <w:rPr>
          <w:sz w:val="24"/>
          <w:szCs w:val="24"/>
        </w:rPr>
        <w:t>oom/</w:t>
      </w:r>
      <w:r w:rsidR="005564B0">
        <w:rPr>
          <w:sz w:val="24"/>
          <w:szCs w:val="24"/>
        </w:rPr>
        <w:t>P</w:t>
      </w:r>
      <w:r w:rsidRPr="00975FDC">
        <w:rPr>
          <w:sz w:val="24"/>
          <w:szCs w:val="24"/>
        </w:rPr>
        <w:t xml:space="preserve">rosecution </w:t>
      </w:r>
      <w:r w:rsidR="005564B0">
        <w:rPr>
          <w:sz w:val="24"/>
          <w:szCs w:val="24"/>
        </w:rPr>
        <w:t>R</w:t>
      </w:r>
      <w:r w:rsidRPr="00975FDC">
        <w:rPr>
          <w:sz w:val="24"/>
          <w:szCs w:val="24"/>
        </w:rPr>
        <w:t>oom/</w:t>
      </w:r>
      <w:r w:rsidR="005564B0">
        <w:rPr>
          <w:sz w:val="24"/>
          <w:szCs w:val="24"/>
        </w:rPr>
        <w:t>V</w:t>
      </w:r>
      <w:r w:rsidRPr="00975FDC">
        <w:rPr>
          <w:sz w:val="24"/>
          <w:szCs w:val="24"/>
        </w:rPr>
        <w:t xml:space="preserve">ideo </w:t>
      </w:r>
      <w:r w:rsidR="005564B0">
        <w:rPr>
          <w:sz w:val="24"/>
          <w:szCs w:val="24"/>
        </w:rPr>
        <w:t>L</w:t>
      </w:r>
      <w:r w:rsidR="005564B0" w:rsidRPr="00975FDC">
        <w:rPr>
          <w:sz w:val="24"/>
          <w:szCs w:val="24"/>
        </w:rPr>
        <w:t xml:space="preserve">inkage, </w:t>
      </w:r>
      <w:r w:rsidR="005564B0">
        <w:rPr>
          <w:sz w:val="24"/>
          <w:szCs w:val="24"/>
        </w:rPr>
        <w:t>T</w:t>
      </w:r>
      <w:r w:rsidR="005564B0" w:rsidRPr="00975FDC">
        <w:rPr>
          <w:sz w:val="24"/>
          <w:szCs w:val="24"/>
        </w:rPr>
        <w:t>rained</w:t>
      </w:r>
      <w:r w:rsidRPr="00975FDC">
        <w:rPr>
          <w:sz w:val="24"/>
          <w:szCs w:val="24"/>
        </w:rPr>
        <w:t xml:space="preserve"> </w:t>
      </w:r>
      <w:r w:rsidR="005564B0">
        <w:rPr>
          <w:sz w:val="24"/>
          <w:szCs w:val="24"/>
        </w:rPr>
        <w:t>J</w:t>
      </w:r>
      <w:r w:rsidRPr="00975FDC">
        <w:rPr>
          <w:sz w:val="24"/>
          <w:szCs w:val="24"/>
        </w:rPr>
        <w:t xml:space="preserve">udicial </w:t>
      </w:r>
      <w:r w:rsidR="005564B0">
        <w:rPr>
          <w:sz w:val="24"/>
          <w:szCs w:val="24"/>
        </w:rPr>
        <w:t>T</w:t>
      </w:r>
      <w:r w:rsidRPr="00975FDC">
        <w:rPr>
          <w:sz w:val="24"/>
          <w:szCs w:val="24"/>
        </w:rPr>
        <w:t>eam,</w:t>
      </w:r>
      <w:r w:rsidR="005564B0">
        <w:rPr>
          <w:sz w:val="24"/>
          <w:szCs w:val="24"/>
        </w:rPr>
        <w:t xml:space="preserve"> R</w:t>
      </w:r>
      <w:r w:rsidRPr="00975FDC">
        <w:rPr>
          <w:sz w:val="24"/>
          <w:szCs w:val="24"/>
        </w:rPr>
        <w:t>ules/</w:t>
      </w:r>
      <w:r w:rsidR="005564B0">
        <w:rPr>
          <w:sz w:val="24"/>
          <w:szCs w:val="24"/>
        </w:rPr>
        <w:t>SOP</w:t>
      </w:r>
      <w:r w:rsidRPr="00975FDC">
        <w:rPr>
          <w:sz w:val="24"/>
          <w:szCs w:val="24"/>
        </w:rPr>
        <w:t>s,</w:t>
      </w:r>
      <w:r w:rsidR="005564B0">
        <w:rPr>
          <w:sz w:val="24"/>
          <w:szCs w:val="24"/>
        </w:rPr>
        <w:t xml:space="preserve"> </w:t>
      </w:r>
      <w:r w:rsidRPr="00975FDC">
        <w:rPr>
          <w:sz w:val="24"/>
          <w:szCs w:val="24"/>
        </w:rPr>
        <w:t>a psychologist trained on child clinical care.</w:t>
      </w:r>
    </w:p>
    <w:p w:rsidR="00975FDC" w:rsidRPr="00975FDC" w:rsidRDefault="005F1728" w:rsidP="005F1728">
      <w:pPr>
        <w:spacing w:line="360" w:lineRule="auto"/>
        <w:jc w:val="both"/>
        <w:rPr>
          <w:sz w:val="24"/>
          <w:szCs w:val="24"/>
        </w:rPr>
      </w:pPr>
      <w:r>
        <w:rPr>
          <w:sz w:val="24"/>
          <w:szCs w:val="24"/>
        </w:rPr>
        <w:t>4</w:t>
      </w:r>
      <w:r w:rsidR="00975FDC" w:rsidRPr="00975FDC">
        <w:rPr>
          <w:sz w:val="24"/>
          <w:szCs w:val="24"/>
        </w:rPr>
        <w:t xml:space="preserve">.5  </w:t>
      </w:r>
      <w:r>
        <w:rPr>
          <w:sz w:val="24"/>
          <w:szCs w:val="24"/>
        </w:rPr>
        <w:t xml:space="preserve">      </w:t>
      </w:r>
      <w:r w:rsidR="00975FDC" w:rsidRPr="00975FDC">
        <w:rPr>
          <w:sz w:val="24"/>
          <w:szCs w:val="24"/>
        </w:rPr>
        <w:t>Ms</w:t>
      </w:r>
      <w:r w:rsidR="006D0C2D">
        <w:rPr>
          <w:sz w:val="24"/>
          <w:szCs w:val="24"/>
        </w:rPr>
        <w:t>.</w:t>
      </w:r>
      <w:r w:rsidR="00975FDC" w:rsidRPr="00975FDC">
        <w:rPr>
          <w:sz w:val="24"/>
          <w:szCs w:val="24"/>
        </w:rPr>
        <w:t xml:space="preserve"> Valerie khan referred to the working of special juvenile courts set up at Lahore.</w:t>
      </w:r>
    </w:p>
    <w:p w:rsidR="00975FDC" w:rsidRPr="00975FDC" w:rsidRDefault="005F1728" w:rsidP="005F1728">
      <w:pPr>
        <w:pStyle w:val="Heading1"/>
        <w:spacing w:after="240"/>
      </w:pPr>
      <w:r>
        <w:t>5.0</w:t>
      </w:r>
      <w:r>
        <w:tab/>
      </w:r>
      <w:r w:rsidR="00975FDC" w:rsidRPr="00975FDC">
        <w:t>Summary of Session 2</w:t>
      </w:r>
    </w:p>
    <w:p w:rsidR="00975FDC" w:rsidRPr="00975FDC" w:rsidRDefault="004C26B5" w:rsidP="005F1728">
      <w:pPr>
        <w:spacing w:line="360" w:lineRule="auto"/>
        <w:jc w:val="both"/>
        <w:rPr>
          <w:sz w:val="24"/>
          <w:szCs w:val="24"/>
        </w:rPr>
      </w:pPr>
      <w:r>
        <w:rPr>
          <w:sz w:val="24"/>
          <w:szCs w:val="24"/>
        </w:rPr>
        <w:t>The s</w:t>
      </w:r>
      <w:r w:rsidR="00975FDC" w:rsidRPr="00975FDC">
        <w:rPr>
          <w:sz w:val="24"/>
          <w:szCs w:val="24"/>
        </w:rPr>
        <w:t>econd session was an open house discussion. Ahmed Iftikhar Director Instruction and Zia-Ur-Rehman Director Instruction moderated the session. Following ar</w:t>
      </w:r>
      <w:r w:rsidR="000C0392">
        <w:rPr>
          <w:sz w:val="24"/>
          <w:szCs w:val="24"/>
        </w:rPr>
        <w:t>e key highlights of the session:</w:t>
      </w:r>
    </w:p>
    <w:p w:rsidR="00975FDC" w:rsidRPr="005F1728" w:rsidRDefault="00975FDC" w:rsidP="005F1728">
      <w:pPr>
        <w:spacing w:line="360" w:lineRule="auto"/>
        <w:jc w:val="both"/>
        <w:rPr>
          <w:b/>
          <w:sz w:val="24"/>
          <w:szCs w:val="24"/>
        </w:rPr>
      </w:pPr>
      <w:r w:rsidRPr="005F1728">
        <w:rPr>
          <w:b/>
          <w:sz w:val="24"/>
          <w:szCs w:val="24"/>
        </w:rPr>
        <w:lastRenderedPageBreak/>
        <w:t>Barrister Quratulain:</w:t>
      </w:r>
    </w:p>
    <w:p w:rsidR="00975FDC" w:rsidRPr="00975FDC" w:rsidRDefault="00975FDC" w:rsidP="005F1728">
      <w:pPr>
        <w:pStyle w:val="ListParagraph"/>
        <w:numPr>
          <w:ilvl w:val="0"/>
          <w:numId w:val="14"/>
        </w:numPr>
        <w:spacing w:line="360" w:lineRule="auto"/>
        <w:jc w:val="both"/>
        <w:rPr>
          <w:sz w:val="24"/>
          <w:szCs w:val="24"/>
        </w:rPr>
      </w:pPr>
      <w:r w:rsidRPr="00975FDC">
        <w:rPr>
          <w:sz w:val="24"/>
          <w:szCs w:val="24"/>
        </w:rPr>
        <w:t>Awareness</w:t>
      </w:r>
      <w:r w:rsidR="00F55051">
        <w:rPr>
          <w:sz w:val="24"/>
          <w:szCs w:val="24"/>
        </w:rPr>
        <w:t>-</w:t>
      </w:r>
      <w:r w:rsidRPr="00975FDC">
        <w:rPr>
          <w:sz w:val="24"/>
          <w:szCs w:val="24"/>
        </w:rPr>
        <w:t>raising is important</w:t>
      </w:r>
    </w:p>
    <w:p w:rsidR="00975FDC" w:rsidRPr="00975FDC" w:rsidRDefault="00975FDC" w:rsidP="005F1728">
      <w:pPr>
        <w:pStyle w:val="ListParagraph"/>
        <w:numPr>
          <w:ilvl w:val="0"/>
          <w:numId w:val="14"/>
        </w:numPr>
        <w:spacing w:line="360" w:lineRule="auto"/>
        <w:jc w:val="both"/>
        <w:rPr>
          <w:sz w:val="24"/>
          <w:szCs w:val="24"/>
        </w:rPr>
      </w:pPr>
      <w:r w:rsidRPr="00975FDC">
        <w:rPr>
          <w:sz w:val="24"/>
          <w:szCs w:val="24"/>
        </w:rPr>
        <w:t>Court procedure should be friendly</w:t>
      </w:r>
    </w:p>
    <w:p w:rsidR="00975FDC" w:rsidRPr="00975FDC" w:rsidRDefault="00F55051" w:rsidP="005F1728">
      <w:pPr>
        <w:pStyle w:val="ListParagraph"/>
        <w:numPr>
          <w:ilvl w:val="0"/>
          <w:numId w:val="14"/>
        </w:numPr>
        <w:spacing w:line="360" w:lineRule="auto"/>
        <w:jc w:val="both"/>
        <w:rPr>
          <w:sz w:val="24"/>
          <w:szCs w:val="24"/>
        </w:rPr>
      </w:pPr>
      <w:r>
        <w:rPr>
          <w:sz w:val="24"/>
          <w:szCs w:val="24"/>
        </w:rPr>
        <w:t xml:space="preserve">The </w:t>
      </w:r>
      <w:r w:rsidR="00975FDC" w:rsidRPr="00975FDC">
        <w:rPr>
          <w:sz w:val="24"/>
          <w:szCs w:val="24"/>
        </w:rPr>
        <w:t>Child should be encouraged to explain his/her views and feelings.</w:t>
      </w:r>
    </w:p>
    <w:p w:rsidR="00975FDC" w:rsidRPr="00975FDC" w:rsidRDefault="00975FDC" w:rsidP="005F1728">
      <w:pPr>
        <w:pStyle w:val="ListParagraph"/>
        <w:numPr>
          <w:ilvl w:val="0"/>
          <w:numId w:val="14"/>
        </w:numPr>
        <w:spacing w:line="360" w:lineRule="auto"/>
        <w:jc w:val="both"/>
        <w:rPr>
          <w:sz w:val="24"/>
          <w:szCs w:val="24"/>
        </w:rPr>
      </w:pPr>
      <w:r w:rsidRPr="00975FDC">
        <w:rPr>
          <w:sz w:val="24"/>
          <w:szCs w:val="24"/>
        </w:rPr>
        <w:t xml:space="preserve">There should be a psychologist as </w:t>
      </w:r>
      <w:r w:rsidR="00F55051">
        <w:rPr>
          <w:sz w:val="24"/>
          <w:szCs w:val="24"/>
        </w:rPr>
        <w:t xml:space="preserve">a </w:t>
      </w:r>
      <w:r w:rsidRPr="00975FDC">
        <w:rPr>
          <w:sz w:val="24"/>
          <w:szCs w:val="24"/>
        </w:rPr>
        <w:t>child expert permanently seated in the court.</w:t>
      </w:r>
    </w:p>
    <w:p w:rsidR="00975FDC" w:rsidRPr="005F1728" w:rsidRDefault="00975FDC" w:rsidP="005F1728">
      <w:pPr>
        <w:spacing w:line="360" w:lineRule="auto"/>
        <w:jc w:val="both"/>
        <w:rPr>
          <w:b/>
          <w:sz w:val="24"/>
          <w:szCs w:val="24"/>
        </w:rPr>
      </w:pPr>
      <w:r w:rsidRPr="005F1728">
        <w:rPr>
          <w:b/>
          <w:sz w:val="24"/>
          <w:szCs w:val="24"/>
        </w:rPr>
        <w:t>Abid Sarwar (Director NJPMC PHC):</w:t>
      </w:r>
    </w:p>
    <w:p w:rsidR="00975FDC" w:rsidRPr="00975FDC" w:rsidRDefault="00975FDC" w:rsidP="005F1728">
      <w:pPr>
        <w:pStyle w:val="ListParagraph"/>
        <w:numPr>
          <w:ilvl w:val="0"/>
          <w:numId w:val="15"/>
        </w:numPr>
        <w:spacing w:line="360" w:lineRule="auto"/>
        <w:jc w:val="both"/>
        <w:rPr>
          <w:sz w:val="24"/>
          <w:szCs w:val="24"/>
        </w:rPr>
      </w:pPr>
      <w:r w:rsidRPr="00975FDC">
        <w:rPr>
          <w:sz w:val="24"/>
          <w:szCs w:val="24"/>
        </w:rPr>
        <w:t xml:space="preserve">The domain of child court </w:t>
      </w:r>
      <w:r w:rsidR="008B6A12">
        <w:rPr>
          <w:sz w:val="24"/>
          <w:szCs w:val="24"/>
        </w:rPr>
        <w:t>will not be restricted to offens</w:t>
      </w:r>
      <w:r w:rsidRPr="00975FDC">
        <w:rPr>
          <w:sz w:val="24"/>
          <w:szCs w:val="24"/>
        </w:rPr>
        <w:t>es.</w:t>
      </w:r>
    </w:p>
    <w:p w:rsidR="00975FDC" w:rsidRPr="00975FDC" w:rsidRDefault="00975FDC" w:rsidP="005F1728">
      <w:pPr>
        <w:pStyle w:val="ListParagraph"/>
        <w:numPr>
          <w:ilvl w:val="0"/>
          <w:numId w:val="15"/>
        </w:numPr>
        <w:spacing w:line="360" w:lineRule="auto"/>
        <w:jc w:val="both"/>
        <w:rPr>
          <w:sz w:val="24"/>
          <w:szCs w:val="24"/>
        </w:rPr>
      </w:pPr>
      <w:r w:rsidRPr="00975FDC">
        <w:rPr>
          <w:sz w:val="24"/>
          <w:szCs w:val="24"/>
        </w:rPr>
        <w:t>Paramount consideration is the welfare of the child.</w:t>
      </w:r>
    </w:p>
    <w:p w:rsidR="00975FDC" w:rsidRPr="00975FDC" w:rsidRDefault="00975FDC" w:rsidP="005F1728">
      <w:pPr>
        <w:pStyle w:val="ListParagraph"/>
        <w:numPr>
          <w:ilvl w:val="0"/>
          <w:numId w:val="15"/>
        </w:numPr>
        <w:spacing w:line="360" w:lineRule="auto"/>
        <w:jc w:val="both"/>
        <w:rPr>
          <w:sz w:val="24"/>
          <w:szCs w:val="24"/>
        </w:rPr>
      </w:pPr>
      <w:r w:rsidRPr="00975FDC">
        <w:rPr>
          <w:sz w:val="24"/>
          <w:szCs w:val="24"/>
        </w:rPr>
        <w:t>Child protection officer plays a pivotal role.</w:t>
      </w:r>
    </w:p>
    <w:p w:rsidR="00975FDC" w:rsidRPr="005F1728" w:rsidRDefault="00975FDC" w:rsidP="005F1728">
      <w:pPr>
        <w:spacing w:line="360" w:lineRule="auto"/>
        <w:jc w:val="both"/>
        <w:rPr>
          <w:b/>
          <w:sz w:val="24"/>
          <w:szCs w:val="24"/>
        </w:rPr>
      </w:pPr>
      <w:r w:rsidRPr="005F1728">
        <w:rPr>
          <w:b/>
          <w:sz w:val="24"/>
          <w:szCs w:val="24"/>
        </w:rPr>
        <w:t>Amana Waheed (KP Commission on Status of Women)</w:t>
      </w:r>
    </w:p>
    <w:p w:rsidR="00975FDC" w:rsidRPr="00975FDC" w:rsidRDefault="00975FDC" w:rsidP="005F1728">
      <w:pPr>
        <w:pStyle w:val="ListParagraph"/>
        <w:numPr>
          <w:ilvl w:val="0"/>
          <w:numId w:val="16"/>
        </w:numPr>
        <w:spacing w:line="360" w:lineRule="auto"/>
        <w:jc w:val="both"/>
        <w:rPr>
          <w:sz w:val="24"/>
          <w:szCs w:val="24"/>
        </w:rPr>
      </w:pPr>
      <w:r w:rsidRPr="00975FDC">
        <w:rPr>
          <w:sz w:val="24"/>
          <w:szCs w:val="24"/>
        </w:rPr>
        <w:t>Data gathering on</w:t>
      </w:r>
      <w:r w:rsidR="008B6A12">
        <w:rPr>
          <w:sz w:val="24"/>
          <w:szCs w:val="24"/>
        </w:rPr>
        <w:t xml:space="preserve"> the </w:t>
      </w:r>
      <w:r w:rsidRPr="00975FDC">
        <w:rPr>
          <w:sz w:val="24"/>
          <w:szCs w:val="24"/>
        </w:rPr>
        <w:t>working of special court will be important</w:t>
      </w:r>
      <w:r w:rsidR="00D51869">
        <w:rPr>
          <w:sz w:val="24"/>
          <w:szCs w:val="24"/>
        </w:rPr>
        <w:t>.</w:t>
      </w:r>
    </w:p>
    <w:p w:rsidR="00975FDC" w:rsidRPr="005F1728" w:rsidRDefault="00975FDC" w:rsidP="005F1728">
      <w:pPr>
        <w:spacing w:line="360" w:lineRule="auto"/>
        <w:jc w:val="both"/>
        <w:rPr>
          <w:b/>
          <w:sz w:val="24"/>
          <w:szCs w:val="24"/>
        </w:rPr>
      </w:pPr>
      <w:r w:rsidRPr="005F1728">
        <w:rPr>
          <w:b/>
          <w:sz w:val="24"/>
          <w:szCs w:val="24"/>
        </w:rPr>
        <w:t>Arif khan (Deputy Director Prison):</w:t>
      </w:r>
    </w:p>
    <w:p w:rsidR="00975FDC" w:rsidRPr="00975FDC" w:rsidRDefault="00975FDC" w:rsidP="002E024F">
      <w:pPr>
        <w:pStyle w:val="ListParagraph"/>
        <w:numPr>
          <w:ilvl w:val="0"/>
          <w:numId w:val="17"/>
        </w:numPr>
        <w:spacing w:line="360" w:lineRule="auto"/>
        <w:ind w:left="720"/>
        <w:jc w:val="both"/>
        <w:rPr>
          <w:sz w:val="24"/>
          <w:szCs w:val="24"/>
        </w:rPr>
      </w:pPr>
      <w:r w:rsidRPr="00975FDC">
        <w:rPr>
          <w:sz w:val="24"/>
          <w:szCs w:val="24"/>
        </w:rPr>
        <w:t>We endorse the idea of special courts.</w:t>
      </w:r>
    </w:p>
    <w:p w:rsidR="00975FDC" w:rsidRPr="00975FDC" w:rsidRDefault="00975FDC" w:rsidP="002E024F">
      <w:pPr>
        <w:pStyle w:val="ListParagraph"/>
        <w:numPr>
          <w:ilvl w:val="0"/>
          <w:numId w:val="17"/>
        </w:numPr>
        <w:spacing w:line="360" w:lineRule="auto"/>
        <w:ind w:left="720"/>
        <w:jc w:val="both"/>
        <w:rPr>
          <w:sz w:val="24"/>
          <w:szCs w:val="24"/>
        </w:rPr>
      </w:pPr>
      <w:r w:rsidRPr="00975FDC">
        <w:rPr>
          <w:sz w:val="24"/>
          <w:szCs w:val="24"/>
        </w:rPr>
        <w:t>There are 326 juvenile prisoners in KPK.</w:t>
      </w:r>
    </w:p>
    <w:p w:rsidR="00975FDC" w:rsidRPr="00975FDC" w:rsidRDefault="00975FDC" w:rsidP="002E024F">
      <w:pPr>
        <w:pStyle w:val="ListParagraph"/>
        <w:numPr>
          <w:ilvl w:val="0"/>
          <w:numId w:val="17"/>
        </w:numPr>
        <w:spacing w:line="360" w:lineRule="auto"/>
        <w:ind w:left="720"/>
        <w:jc w:val="both"/>
        <w:rPr>
          <w:sz w:val="24"/>
          <w:szCs w:val="24"/>
        </w:rPr>
      </w:pPr>
      <w:r w:rsidRPr="00975FDC">
        <w:rPr>
          <w:sz w:val="24"/>
          <w:szCs w:val="24"/>
        </w:rPr>
        <w:t>Borstal institutions exist only in two districts. More such institutions are needed, though that is for Probation and Parole Department to see.</w:t>
      </w:r>
    </w:p>
    <w:p w:rsidR="00975FDC" w:rsidRPr="005F1728" w:rsidRDefault="00975FDC" w:rsidP="005F1728">
      <w:pPr>
        <w:spacing w:line="360" w:lineRule="auto"/>
        <w:jc w:val="both"/>
        <w:rPr>
          <w:b/>
          <w:sz w:val="24"/>
          <w:szCs w:val="24"/>
        </w:rPr>
      </w:pPr>
      <w:r w:rsidRPr="005F1728">
        <w:rPr>
          <w:b/>
          <w:sz w:val="24"/>
          <w:szCs w:val="24"/>
        </w:rPr>
        <w:t>Mansoor Akhtar (Advocate)</w:t>
      </w:r>
    </w:p>
    <w:p w:rsidR="00975FDC" w:rsidRPr="00975FDC" w:rsidRDefault="00975FDC" w:rsidP="002E024F">
      <w:pPr>
        <w:pStyle w:val="ListParagraph"/>
        <w:numPr>
          <w:ilvl w:val="0"/>
          <w:numId w:val="20"/>
        </w:numPr>
        <w:spacing w:line="360" w:lineRule="auto"/>
        <w:ind w:left="720"/>
        <w:jc w:val="both"/>
        <w:rPr>
          <w:sz w:val="24"/>
          <w:szCs w:val="24"/>
        </w:rPr>
      </w:pPr>
      <w:r w:rsidRPr="00975FDC">
        <w:rPr>
          <w:sz w:val="24"/>
          <w:szCs w:val="24"/>
        </w:rPr>
        <w:t>There is a need to work on factors tha</w:t>
      </w:r>
      <w:r w:rsidR="005564B0">
        <w:rPr>
          <w:sz w:val="24"/>
          <w:szCs w:val="24"/>
        </w:rPr>
        <w:t>t contribute to making juvenile</w:t>
      </w:r>
      <w:r w:rsidRPr="00975FDC">
        <w:rPr>
          <w:sz w:val="24"/>
          <w:szCs w:val="24"/>
        </w:rPr>
        <w:t xml:space="preserve"> criminals.</w:t>
      </w:r>
    </w:p>
    <w:p w:rsidR="00D51869" w:rsidRPr="00D51869" w:rsidRDefault="00D51869" w:rsidP="00D51869">
      <w:pPr>
        <w:spacing w:after="0" w:line="360" w:lineRule="auto"/>
        <w:jc w:val="both"/>
        <w:rPr>
          <w:rFonts w:eastAsia="Times New Roman" w:cs="Times New Roman"/>
          <w:color w:val="1C1E29"/>
          <w:sz w:val="24"/>
          <w:szCs w:val="24"/>
        </w:rPr>
      </w:pPr>
      <w:r w:rsidRPr="00D51869">
        <w:rPr>
          <w:rFonts w:eastAsia="Times New Roman" w:cs="Times New Roman"/>
          <w:b/>
          <w:bCs/>
          <w:color w:val="1C1E29"/>
          <w:sz w:val="24"/>
          <w:szCs w:val="24"/>
        </w:rPr>
        <w:t>DG KPJA:</w:t>
      </w:r>
    </w:p>
    <w:p w:rsidR="00D51869" w:rsidRPr="00D51869" w:rsidRDefault="00D51869" w:rsidP="00D51869">
      <w:pPr>
        <w:spacing w:after="0" w:line="360" w:lineRule="auto"/>
        <w:ind w:left="720" w:hanging="360"/>
        <w:jc w:val="both"/>
        <w:rPr>
          <w:rFonts w:eastAsia="Times New Roman" w:cs="Times New Roman"/>
          <w:color w:val="1C1E29"/>
          <w:sz w:val="24"/>
          <w:szCs w:val="24"/>
        </w:rPr>
      </w:pPr>
      <w:r w:rsidRPr="00D51869">
        <w:rPr>
          <w:rFonts w:eastAsia="Times New Roman" w:cs="Times New Roman"/>
          <w:color w:val="1C1E29"/>
          <w:sz w:val="24"/>
          <w:szCs w:val="24"/>
        </w:rPr>
        <w:t xml:space="preserve">1. </w:t>
      </w:r>
      <w:r>
        <w:rPr>
          <w:rFonts w:eastAsia="Times New Roman" w:cs="Times New Roman"/>
          <w:color w:val="1C1E29"/>
          <w:sz w:val="24"/>
          <w:szCs w:val="24"/>
        </w:rPr>
        <w:t xml:space="preserve">  </w:t>
      </w:r>
      <w:r w:rsidRPr="00D51869">
        <w:rPr>
          <w:rFonts w:eastAsia="Times New Roman" w:cs="Times New Roman"/>
          <w:color w:val="1C1E29"/>
          <w:sz w:val="24"/>
          <w:szCs w:val="24"/>
        </w:rPr>
        <w:t>There is a dire need to frame rules under the Juvenile Justice System Act.</w:t>
      </w:r>
    </w:p>
    <w:p w:rsidR="00D51869" w:rsidRPr="00D51869" w:rsidRDefault="00D51869" w:rsidP="00D51869">
      <w:pPr>
        <w:spacing w:after="0" w:line="360" w:lineRule="auto"/>
        <w:jc w:val="both"/>
        <w:rPr>
          <w:rFonts w:eastAsia="Times New Roman" w:cs="Times New Roman"/>
          <w:color w:val="1C1E29"/>
          <w:sz w:val="24"/>
          <w:szCs w:val="24"/>
        </w:rPr>
      </w:pPr>
      <w:r w:rsidRPr="00D51869">
        <w:rPr>
          <w:rFonts w:eastAsia="Times New Roman" w:cs="Times New Roman"/>
          <w:b/>
          <w:bCs/>
          <w:color w:val="1C1E29"/>
          <w:sz w:val="24"/>
          <w:szCs w:val="24"/>
        </w:rPr>
        <w:t>Ms. Valerie Khan:</w:t>
      </w:r>
    </w:p>
    <w:p w:rsidR="00D51869" w:rsidRPr="00D51869" w:rsidRDefault="00D51869" w:rsidP="00D51869">
      <w:pPr>
        <w:numPr>
          <w:ilvl w:val="0"/>
          <w:numId w:val="32"/>
        </w:numPr>
        <w:spacing w:after="0" w:line="360" w:lineRule="auto"/>
        <w:jc w:val="both"/>
        <w:rPr>
          <w:rFonts w:eastAsia="Times New Roman" w:cs="Times New Roman"/>
          <w:color w:val="1C1E29"/>
          <w:sz w:val="24"/>
          <w:szCs w:val="24"/>
        </w:rPr>
      </w:pPr>
      <w:r w:rsidRPr="00D51869">
        <w:rPr>
          <w:rFonts w:eastAsia="Times New Roman" w:cs="Times New Roman"/>
          <w:color w:val="1C1E29"/>
          <w:sz w:val="24"/>
          <w:szCs w:val="24"/>
        </w:rPr>
        <w:t> Of course, we are facing lots of challenges. And we need to do more work. Similarly, we do have in mind to take a holistic approach.</w:t>
      </w:r>
    </w:p>
    <w:p w:rsidR="00D51869" w:rsidRPr="00D51869" w:rsidRDefault="00D51869" w:rsidP="00D51869">
      <w:pPr>
        <w:numPr>
          <w:ilvl w:val="0"/>
          <w:numId w:val="32"/>
        </w:numPr>
        <w:spacing w:after="0" w:line="360" w:lineRule="auto"/>
        <w:jc w:val="both"/>
        <w:rPr>
          <w:rFonts w:eastAsia="Times New Roman" w:cs="Times New Roman"/>
          <w:color w:val="1C1E29"/>
          <w:sz w:val="24"/>
          <w:szCs w:val="24"/>
        </w:rPr>
      </w:pPr>
      <w:r w:rsidRPr="00D51869">
        <w:rPr>
          <w:rFonts w:eastAsia="Times New Roman" w:cs="Times New Roman"/>
          <w:color w:val="1C1E29"/>
          <w:sz w:val="24"/>
          <w:szCs w:val="24"/>
        </w:rPr>
        <w:t>Trained prosecutors, probation officers, social welfare officers and lawyers will be needed to set the regime right and ensure a fair trial.</w:t>
      </w:r>
    </w:p>
    <w:p w:rsidR="00D51869" w:rsidRPr="00D51869" w:rsidRDefault="00D51869" w:rsidP="00D51869">
      <w:pPr>
        <w:spacing w:after="0" w:line="360" w:lineRule="auto"/>
        <w:jc w:val="both"/>
        <w:rPr>
          <w:rFonts w:eastAsia="Times New Roman" w:cs="Times New Roman"/>
          <w:color w:val="1C1E29"/>
          <w:sz w:val="24"/>
          <w:szCs w:val="24"/>
        </w:rPr>
      </w:pPr>
      <w:r w:rsidRPr="00D51869">
        <w:rPr>
          <w:rFonts w:eastAsia="Times New Roman" w:cs="Times New Roman"/>
          <w:b/>
          <w:bCs/>
          <w:color w:val="1C1E29"/>
          <w:sz w:val="24"/>
          <w:szCs w:val="24"/>
        </w:rPr>
        <w:lastRenderedPageBreak/>
        <w:t>Khawaja Wajihuddin (Registrar PHC):</w:t>
      </w:r>
    </w:p>
    <w:p w:rsidR="00D51869" w:rsidRPr="00D51869" w:rsidRDefault="00D51869" w:rsidP="0095041A">
      <w:pPr>
        <w:spacing w:after="0" w:line="360" w:lineRule="auto"/>
        <w:ind w:left="720" w:hanging="360"/>
        <w:jc w:val="both"/>
        <w:rPr>
          <w:rFonts w:eastAsia="Times New Roman" w:cs="Times New Roman"/>
          <w:color w:val="1C1E29"/>
          <w:sz w:val="24"/>
          <w:szCs w:val="24"/>
        </w:rPr>
      </w:pPr>
      <w:r w:rsidRPr="00D51869">
        <w:rPr>
          <w:rFonts w:eastAsia="Times New Roman" w:cs="Times New Roman"/>
          <w:color w:val="1C1E29"/>
          <w:sz w:val="24"/>
          <w:szCs w:val="24"/>
        </w:rPr>
        <w:t xml:space="preserve">1. </w:t>
      </w:r>
      <w:r w:rsidR="0095041A">
        <w:rPr>
          <w:rFonts w:eastAsia="Times New Roman" w:cs="Times New Roman"/>
          <w:color w:val="1C1E29"/>
          <w:sz w:val="24"/>
          <w:szCs w:val="24"/>
        </w:rPr>
        <w:t xml:space="preserve"> </w:t>
      </w:r>
      <w:r w:rsidRPr="00D51869">
        <w:rPr>
          <w:rFonts w:eastAsia="Times New Roman" w:cs="Times New Roman"/>
          <w:color w:val="1C1E29"/>
          <w:sz w:val="24"/>
          <w:szCs w:val="24"/>
        </w:rPr>
        <w:t>We are not trying to replicate any model. We have to come up with a solution following our ground realities and that is our focus.</w:t>
      </w:r>
    </w:p>
    <w:p w:rsidR="00975FDC" w:rsidRPr="00975FDC" w:rsidRDefault="00975FDC" w:rsidP="0095041A">
      <w:pPr>
        <w:pStyle w:val="Heading1"/>
        <w:numPr>
          <w:ilvl w:val="0"/>
          <w:numId w:val="33"/>
        </w:numPr>
        <w:spacing w:after="240"/>
      </w:pPr>
      <w:r w:rsidRPr="00975FDC">
        <w:t>Conclusion</w:t>
      </w:r>
    </w:p>
    <w:p w:rsidR="005F1728" w:rsidRDefault="005F1728" w:rsidP="005F1728">
      <w:pPr>
        <w:pStyle w:val="ListParagraph"/>
        <w:numPr>
          <w:ilvl w:val="1"/>
          <w:numId w:val="27"/>
        </w:numPr>
        <w:spacing w:after="240" w:line="360" w:lineRule="auto"/>
        <w:jc w:val="both"/>
        <w:rPr>
          <w:sz w:val="24"/>
          <w:szCs w:val="24"/>
        </w:rPr>
      </w:pPr>
      <w:r>
        <w:rPr>
          <w:sz w:val="24"/>
          <w:szCs w:val="24"/>
        </w:rPr>
        <w:t xml:space="preserve">      </w:t>
      </w:r>
      <w:r w:rsidR="00975FDC" w:rsidRPr="005F1728">
        <w:rPr>
          <w:sz w:val="24"/>
          <w:szCs w:val="24"/>
        </w:rPr>
        <w:t>Participants had a consensus on creation of separate juvenile courts.</w:t>
      </w:r>
    </w:p>
    <w:p w:rsidR="00975FDC" w:rsidRPr="005F1728" w:rsidRDefault="00975FDC" w:rsidP="005F1728">
      <w:pPr>
        <w:pStyle w:val="ListParagraph"/>
        <w:numPr>
          <w:ilvl w:val="1"/>
          <w:numId w:val="27"/>
        </w:numPr>
        <w:spacing w:after="240" w:line="360" w:lineRule="auto"/>
        <w:ind w:left="0" w:firstLine="30"/>
        <w:jc w:val="both"/>
        <w:rPr>
          <w:sz w:val="24"/>
          <w:szCs w:val="24"/>
        </w:rPr>
      </w:pPr>
      <w:r w:rsidRPr="005F1728">
        <w:rPr>
          <w:sz w:val="24"/>
          <w:szCs w:val="24"/>
        </w:rPr>
        <w:t>In a concluding address</w:t>
      </w:r>
      <w:r w:rsidR="0095041A">
        <w:rPr>
          <w:sz w:val="24"/>
          <w:szCs w:val="24"/>
        </w:rPr>
        <w:t>,</w:t>
      </w:r>
      <w:r w:rsidRPr="005F1728">
        <w:rPr>
          <w:sz w:val="24"/>
          <w:szCs w:val="24"/>
        </w:rPr>
        <w:t xml:space="preserve"> Worth Regist</w:t>
      </w:r>
      <w:r w:rsidR="0095041A">
        <w:rPr>
          <w:sz w:val="24"/>
          <w:szCs w:val="24"/>
        </w:rPr>
        <w:t>rar PHC observed, “</w:t>
      </w:r>
      <w:r w:rsidRPr="005F1728">
        <w:rPr>
          <w:sz w:val="24"/>
          <w:szCs w:val="24"/>
        </w:rPr>
        <w:t>Every single minute matters, every single child matters, every single childhood matters</w:t>
      </w:r>
      <w:r w:rsidR="0095041A">
        <w:rPr>
          <w:sz w:val="24"/>
          <w:szCs w:val="24"/>
        </w:rPr>
        <w:t>,</w:t>
      </w:r>
      <w:r w:rsidRPr="005F1728">
        <w:rPr>
          <w:sz w:val="24"/>
          <w:szCs w:val="24"/>
        </w:rPr>
        <w:t xml:space="preserve"> and every major society is best judged by its capacity and commitment to take care of its vulnerable segments.</w:t>
      </w:r>
      <w:r w:rsidR="0095041A">
        <w:rPr>
          <w:sz w:val="24"/>
          <w:szCs w:val="24"/>
        </w:rPr>
        <w:t>”</w:t>
      </w:r>
    </w:p>
    <w:p w:rsidR="00975FDC" w:rsidRPr="005B6947" w:rsidRDefault="00975FDC" w:rsidP="00975FDC">
      <w:pPr>
        <w:pStyle w:val="ListParagraph"/>
        <w:spacing w:line="360" w:lineRule="auto"/>
        <w:ind w:left="0"/>
        <w:jc w:val="both"/>
        <w:rPr>
          <w:rFonts w:cstheme="minorHAnsi"/>
          <w:sz w:val="24"/>
          <w:szCs w:val="24"/>
        </w:rPr>
      </w:pPr>
    </w:p>
    <w:sectPr w:rsidR="00975FDC" w:rsidRPr="005B6947" w:rsidSect="004C75F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1C0" w:rsidRDefault="003531C0" w:rsidP="00D63A4E">
      <w:pPr>
        <w:spacing w:after="0" w:line="240" w:lineRule="auto"/>
      </w:pPr>
      <w:r>
        <w:separator/>
      </w:r>
    </w:p>
  </w:endnote>
  <w:endnote w:type="continuationSeparator" w:id="1">
    <w:p w:rsidR="003531C0" w:rsidRDefault="003531C0"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279751"/>
      <w:docPartObj>
        <w:docPartGallery w:val="Page Numbers (Bottom of Page)"/>
        <w:docPartUnique/>
      </w:docPartObj>
    </w:sdtPr>
    <w:sdtContent>
      <w:sdt>
        <w:sdtPr>
          <w:id w:val="565050523"/>
          <w:docPartObj>
            <w:docPartGallery w:val="Page Numbers (Top of Page)"/>
            <w:docPartUnique/>
          </w:docPartObj>
        </w:sdtPr>
        <w:sdtContent>
          <w:p w:rsidR="001E755F" w:rsidRDefault="001E755F">
            <w:pPr>
              <w:pStyle w:val="Footer"/>
              <w:jc w:val="right"/>
            </w:pPr>
            <w:r>
              <w:t xml:space="preserve">Page </w:t>
            </w:r>
            <w:r w:rsidR="001756A1">
              <w:rPr>
                <w:b/>
                <w:sz w:val="24"/>
                <w:szCs w:val="24"/>
              </w:rPr>
              <w:fldChar w:fldCharType="begin"/>
            </w:r>
            <w:r>
              <w:rPr>
                <w:b/>
              </w:rPr>
              <w:instrText xml:space="preserve"> PAGE </w:instrText>
            </w:r>
            <w:r w:rsidR="001756A1">
              <w:rPr>
                <w:b/>
                <w:sz w:val="24"/>
                <w:szCs w:val="24"/>
              </w:rPr>
              <w:fldChar w:fldCharType="separate"/>
            </w:r>
            <w:r w:rsidR="00364010">
              <w:rPr>
                <w:b/>
                <w:noProof/>
              </w:rPr>
              <w:t>1</w:t>
            </w:r>
            <w:r w:rsidR="001756A1">
              <w:rPr>
                <w:b/>
                <w:sz w:val="24"/>
                <w:szCs w:val="24"/>
              </w:rPr>
              <w:fldChar w:fldCharType="end"/>
            </w:r>
            <w:r>
              <w:t xml:space="preserve"> of </w:t>
            </w:r>
            <w:r w:rsidR="001756A1">
              <w:rPr>
                <w:b/>
                <w:sz w:val="24"/>
                <w:szCs w:val="24"/>
              </w:rPr>
              <w:fldChar w:fldCharType="begin"/>
            </w:r>
            <w:r>
              <w:rPr>
                <w:b/>
              </w:rPr>
              <w:instrText xml:space="preserve"> NUMPAGES  </w:instrText>
            </w:r>
            <w:r w:rsidR="001756A1">
              <w:rPr>
                <w:b/>
                <w:sz w:val="24"/>
                <w:szCs w:val="24"/>
              </w:rPr>
              <w:fldChar w:fldCharType="separate"/>
            </w:r>
            <w:r w:rsidR="00364010">
              <w:rPr>
                <w:b/>
                <w:noProof/>
              </w:rPr>
              <w:t>6</w:t>
            </w:r>
            <w:r w:rsidR="001756A1">
              <w:rPr>
                <w:b/>
                <w:sz w:val="24"/>
                <w:szCs w:val="24"/>
              </w:rPr>
              <w:fldChar w:fldCharType="end"/>
            </w:r>
          </w:p>
        </w:sdtContent>
      </w:sdt>
    </w:sdtContent>
  </w:sdt>
  <w:p w:rsidR="001E755F" w:rsidRDefault="001E7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1C0" w:rsidRDefault="003531C0" w:rsidP="00D63A4E">
      <w:pPr>
        <w:spacing w:after="0" w:line="240" w:lineRule="auto"/>
      </w:pPr>
      <w:r>
        <w:separator/>
      </w:r>
    </w:p>
  </w:footnote>
  <w:footnote w:type="continuationSeparator" w:id="1">
    <w:p w:rsidR="003531C0" w:rsidRDefault="003531C0"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5142"/>
    <w:multiLevelType w:val="hybridMultilevel"/>
    <w:tmpl w:val="1C76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4765C"/>
    <w:multiLevelType w:val="hybridMultilevel"/>
    <w:tmpl w:val="CF56A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9530E"/>
    <w:multiLevelType w:val="hybridMultilevel"/>
    <w:tmpl w:val="1D302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A68E9"/>
    <w:multiLevelType w:val="multilevel"/>
    <w:tmpl w:val="0A1C3C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0B2199"/>
    <w:multiLevelType w:val="hybridMultilevel"/>
    <w:tmpl w:val="5272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04DB6"/>
    <w:multiLevelType w:val="hybridMultilevel"/>
    <w:tmpl w:val="020A8A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A5676"/>
    <w:multiLevelType w:val="hybridMultilevel"/>
    <w:tmpl w:val="7054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500EF"/>
    <w:multiLevelType w:val="multilevel"/>
    <w:tmpl w:val="ACF4C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2B4D8D"/>
    <w:multiLevelType w:val="multilevel"/>
    <w:tmpl w:val="E17AC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2222F7D"/>
    <w:multiLevelType w:val="hybridMultilevel"/>
    <w:tmpl w:val="24E27DAE"/>
    <w:lvl w:ilvl="0" w:tplc="FE00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B82B2E"/>
    <w:multiLevelType w:val="multilevel"/>
    <w:tmpl w:val="61706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E47CB0"/>
    <w:multiLevelType w:val="multilevel"/>
    <w:tmpl w:val="97C84FA4"/>
    <w:lvl w:ilvl="0">
      <w:start w:val="4"/>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CA646F"/>
    <w:multiLevelType w:val="hybridMultilevel"/>
    <w:tmpl w:val="6B1EE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A2D9F"/>
    <w:multiLevelType w:val="multilevel"/>
    <w:tmpl w:val="B6987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6CE4C77"/>
    <w:multiLevelType w:val="multilevel"/>
    <w:tmpl w:val="53FC50A6"/>
    <w:lvl w:ilvl="0">
      <w:start w:val="6"/>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2FE3B13"/>
    <w:multiLevelType w:val="hybridMultilevel"/>
    <w:tmpl w:val="08B0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932EC7"/>
    <w:multiLevelType w:val="multilevel"/>
    <w:tmpl w:val="67B298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4E1907"/>
    <w:multiLevelType w:val="hybridMultilevel"/>
    <w:tmpl w:val="EB500820"/>
    <w:lvl w:ilvl="0" w:tplc="47029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F56864"/>
    <w:multiLevelType w:val="hybridMultilevel"/>
    <w:tmpl w:val="21FE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82059C"/>
    <w:multiLevelType w:val="hybridMultilevel"/>
    <w:tmpl w:val="A764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A1A7E"/>
    <w:multiLevelType w:val="multilevel"/>
    <w:tmpl w:val="6CB6ED4C"/>
    <w:lvl w:ilvl="0">
      <w:start w:val="1"/>
      <w:numFmt w:val="decimal"/>
      <w:lvlText w:val="%1."/>
      <w:lvlJc w:val="left"/>
      <w:pPr>
        <w:ind w:left="390" w:hanging="360"/>
      </w:pPr>
      <w:rPr>
        <w:rFonts w:hint="default"/>
      </w:rPr>
    </w:lvl>
    <w:lvl w:ilvl="1">
      <w:start w:val="1"/>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470" w:hanging="1440"/>
      </w:pPr>
      <w:rPr>
        <w:rFonts w:hint="default"/>
      </w:rPr>
    </w:lvl>
  </w:abstractNum>
  <w:abstractNum w:abstractNumId="21">
    <w:nsid w:val="54336F14"/>
    <w:multiLevelType w:val="multilevel"/>
    <w:tmpl w:val="25301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5501ABC"/>
    <w:multiLevelType w:val="multilevel"/>
    <w:tmpl w:val="C9101FBE"/>
    <w:lvl w:ilvl="0">
      <w:start w:val="6"/>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3">
    <w:nsid w:val="571E5135"/>
    <w:multiLevelType w:val="multilevel"/>
    <w:tmpl w:val="668A5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A64DF4"/>
    <w:multiLevelType w:val="multilevel"/>
    <w:tmpl w:val="80A23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F0C0EBC"/>
    <w:multiLevelType w:val="multilevel"/>
    <w:tmpl w:val="CC34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561EF5"/>
    <w:multiLevelType w:val="hybridMultilevel"/>
    <w:tmpl w:val="BFC43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274BBF"/>
    <w:multiLevelType w:val="multilevel"/>
    <w:tmpl w:val="4F583A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8B3753"/>
    <w:multiLevelType w:val="hybridMultilevel"/>
    <w:tmpl w:val="78CA7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02CCA"/>
    <w:multiLevelType w:val="multilevel"/>
    <w:tmpl w:val="F7CC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1C72F8"/>
    <w:multiLevelType w:val="multilevel"/>
    <w:tmpl w:val="C324B7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89249C3"/>
    <w:multiLevelType w:val="hybridMultilevel"/>
    <w:tmpl w:val="6BFC42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C12F8E"/>
    <w:multiLevelType w:val="hybridMultilevel"/>
    <w:tmpl w:val="4B50936C"/>
    <w:lvl w:ilvl="0" w:tplc="FAD2E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8"/>
  </w:num>
  <w:num w:numId="4">
    <w:abstractNumId w:val="21"/>
  </w:num>
  <w:num w:numId="5">
    <w:abstractNumId w:val="15"/>
  </w:num>
  <w:num w:numId="6">
    <w:abstractNumId w:val="13"/>
  </w:num>
  <w:num w:numId="7">
    <w:abstractNumId w:val="23"/>
  </w:num>
  <w:num w:numId="8">
    <w:abstractNumId w:val="6"/>
  </w:num>
  <w:num w:numId="9">
    <w:abstractNumId w:val="12"/>
  </w:num>
  <w:num w:numId="10">
    <w:abstractNumId w:val="19"/>
  </w:num>
  <w:num w:numId="11">
    <w:abstractNumId w:val="24"/>
  </w:num>
  <w:num w:numId="12">
    <w:abstractNumId w:val="28"/>
  </w:num>
  <w:num w:numId="13">
    <w:abstractNumId w:val="31"/>
  </w:num>
  <w:num w:numId="14">
    <w:abstractNumId w:val="18"/>
  </w:num>
  <w:num w:numId="15">
    <w:abstractNumId w:val="2"/>
  </w:num>
  <w:num w:numId="16">
    <w:abstractNumId w:val="4"/>
  </w:num>
  <w:num w:numId="17">
    <w:abstractNumId w:val="9"/>
  </w:num>
  <w:num w:numId="18">
    <w:abstractNumId w:val="0"/>
  </w:num>
  <w:num w:numId="19">
    <w:abstractNumId w:val="17"/>
  </w:num>
  <w:num w:numId="20">
    <w:abstractNumId w:val="32"/>
  </w:num>
  <w:num w:numId="21">
    <w:abstractNumId w:val="20"/>
  </w:num>
  <w:num w:numId="22">
    <w:abstractNumId w:val="11"/>
  </w:num>
  <w:num w:numId="23">
    <w:abstractNumId w:val="16"/>
  </w:num>
  <w:num w:numId="24">
    <w:abstractNumId w:val="30"/>
  </w:num>
  <w:num w:numId="25">
    <w:abstractNumId w:val="27"/>
  </w:num>
  <w:num w:numId="26">
    <w:abstractNumId w:val="5"/>
  </w:num>
  <w:num w:numId="27">
    <w:abstractNumId w:val="22"/>
  </w:num>
  <w:num w:numId="28">
    <w:abstractNumId w:val="1"/>
  </w:num>
  <w:num w:numId="29">
    <w:abstractNumId w:val="26"/>
  </w:num>
  <w:num w:numId="30">
    <w:abstractNumId w:val="25"/>
  </w:num>
  <w:num w:numId="31">
    <w:abstractNumId w:val="7"/>
  </w:num>
  <w:num w:numId="32">
    <w:abstractNumId w:val="29"/>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E0382"/>
    <w:rsid w:val="00007429"/>
    <w:rsid w:val="0004156E"/>
    <w:rsid w:val="000501AE"/>
    <w:rsid w:val="00054D0D"/>
    <w:rsid w:val="00076427"/>
    <w:rsid w:val="00094EE2"/>
    <w:rsid w:val="000A16C4"/>
    <w:rsid w:val="000C0392"/>
    <w:rsid w:val="000E0382"/>
    <w:rsid w:val="000F28ED"/>
    <w:rsid w:val="000F6E6D"/>
    <w:rsid w:val="00130A4C"/>
    <w:rsid w:val="001756A1"/>
    <w:rsid w:val="0017625A"/>
    <w:rsid w:val="001A19C0"/>
    <w:rsid w:val="001B3494"/>
    <w:rsid w:val="001C62A6"/>
    <w:rsid w:val="001D4A64"/>
    <w:rsid w:val="001D6D59"/>
    <w:rsid w:val="001D719A"/>
    <w:rsid w:val="001E2626"/>
    <w:rsid w:val="001E755F"/>
    <w:rsid w:val="00206997"/>
    <w:rsid w:val="00235BF5"/>
    <w:rsid w:val="00252C04"/>
    <w:rsid w:val="00264790"/>
    <w:rsid w:val="002831D1"/>
    <w:rsid w:val="002A4D75"/>
    <w:rsid w:val="002A6B6D"/>
    <w:rsid w:val="002B3441"/>
    <w:rsid w:val="002C465C"/>
    <w:rsid w:val="002E024F"/>
    <w:rsid w:val="002F0554"/>
    <w:rsid w:val="002F37D9"/>
    <w:rsid w:val="002F790B"/>
    <w:rsid w:val="0030207A"/>
    <w:rsid w:val="00311AFD"/>
    <w:rsid w:val="00336CE1"/>
    <w:rsid w:val="0034033F"/>
    <w:rsid w:val="00341092"/>
    <w:rsid w:val="003420E7"/>
    <w:rsid w:val="0034579A"/>
    <w:rsid w:val="00347B4C"/>
    <w:rsid w:val="003531C0"/>
    <w:rsid w:val="00354B5A"/>
    <w:rsid w:val="00364010"/>
    <w:rsid w:val="003759DA"/>
    <w:rsid w:val="00387D02"/>
    <w:rsid w:val="003B5139"/>
    <w:rsid w:val="003D2FC9"/>
    <w:rsid w:val="003E57CE"/>
    <w:rsid w:val="00405E30"/>
    <w:rsid w:val="004376EF"/>
    <w:rsid w:val="0046217D"/>
    <w:rsid w:val="00466858"/>
    <w:rsid w:val="004A5C08"/>
    <w:rsid w:val="004C26B5"/>
    <w:rsid w:val="004C3896"/>
    <w:rsid w:val="004C64C0"/>
    <w:rsid w:val="004C75FB"/>
    <w:rsid w:val="004D0CDE"/>
    <w:rsid w:val="004E25D7"/>
    <w:rsid w:val="00506574"/>
    <w:rsid w:val="005120A7"/>
    <w:rsid w:val="00513AA3"/>
    <w:rsid w:val="00521BC1"/>
    <w:rsid w:val="005564B0"/>
    <w:rsid w:val="00556AA1"/>
    <w:rsid w:val="00562C41"/>
    <w:rsid w:val="005662DC"/>
    <w:rsid w:val="00567F38"/>
    <w:rsid w:val="005B6947"/>
    <w:rsid w:val="005E1295"/>
    <w:rsid w:val="005F1728"/>
    <w:rsid w:val="00604A00"/>
    <w:rsid w:val="00616648"/>
    <w:rsid w:val="00620EE9"/>
    <w:rsid w:val="00631C8E"/>
    <w:rsid w:val="00637292"/>
    <w:rsid w:val="00662FFA"/>
    <w:rsid w:val="006843A8"/>
    <w:rsid w:val="00694E0D"/>
    <w:rsid w:val="006A749A"/>
    <w:rsid w:val="006D0C2D"/>
    <w:rsid w:val="006E68A0"/>
    <w:rsid w:val="00776CCA"/>
    <w:rsid w:val="00786958"/>
    <w:rsid w:val="00791E04"/>
    <w:rsid w:val="007B4D03"/>
    <w:rsid w:val="007B4D94"/>
    <w:rsid w:val="007B711F"/>
    <w:rsid w:val="007C5B5C"/>
    <w:rsid w:val="0080562E"/>
    <w:rsid w:val="00823848"/>
    <w:rsid w:val="00843989"/>
    <w:rsid w:val="00865D67"/>
    <w:rsid w:val="008A2D46"/>
    <w:rsid w:val="008B6A12"/>
    <w:rsid w:val="00904AD9"/>
    <w:rsid w:val="00905F61"/>
    <w:rsid w:val="0091402B"/>
    <w:rsid w:val="009263EE"/>
    <w:rsid w:val="00932587"/>
    <w:rsid w:val="0095041A"/>
    <w:rsid w:val="0096437C"/>
    <w:rsid w:val="00966993"/>
    <w:rsid w:val="00973951"/>
    <w:rsid w:val="00975FDC"/>
    <w:rsid w:val="009A2E53"/>
    <w:rsid w:val="009B74E6"/>
    <w:rsid w:val="009C11D2"/>
    <w:rsid w:val="00A037A1"/>
    <w:rsid w:val="00A11718"/>
    <w:rsid w:val="00A23A9D"/>
    <w:rsid w:val="00A27DB7"/>
    <w:rsid w:val="00A47C59"/>
    <w:rsid w:val="00A80CF7"/>
    <w:rsid w:val="00AA0857"/>
    <w:rsid w:val="00AD2BA1"/>
    <w:rsid w:val="00B11A9F"/>
    <w:rsid w:val="00B15824"/>
    <w:rsid w:val="00B23FEE"/>
    <w:rsid w:val="00B268DE"/>
    <w:rsid w:val="00BA4F43"/>
    <w:rsid w:val="00BC3BFB"/>
    <w:rsid w:val="00BD2581"/>
    <w:rsid w:val="00C0602E"/>
    <w:rsid w:val="00C666B0"/>
    <w:rsid w:val="00C72120"/>
    <w:rsid w:val="00CC2F65"/>
    <w:rsid w:val="00CD3E54"/>
    <w:rsid w:val="00D2738B"/>
    <w:rsid w:val="00D51869"/>
    <w:rsid w:val="00D63A4E"/>
    <w:rsid w:val="00D97E51"/>
    <w:rsid w:val="00DA66B8"/>
    <w:rsid w:val="00DD0D2B"/>
    <w:rsid w:val="00DD1129"/>
    <w:rsid w:val="00DF4F2D"/>
    <w:rsid w:val="00E0323D"/>
    <w:rsid w:val="00E033C1"/>
    <w:rsid w:val="00E558D5"/>
    <w:rsid w:val="00E61A80"/>
    <w:rsid w:val="00E878FF"/>
    <w:rsid w:val="00E924D3"/>
    <w:rsid w:val="00EB3CBB"/>
    <w:rsid w:val="00EF1EB3"/>
    <w:rsid w:val="00F0432B"/>
    <w:rsid w:val="00F06A57"/>
    <w:rsid w:val="00F14310"/>
    <w:rsid w:val="00F31F92"/>
    <w:rsid w:val="00F338E1"/>
    <w:rsid w:val="00F5277B"/>
    <w:rsid w:val="00F55051"/>
    <w:rsid w:val="00F922EE"/>
    <w:rsid w:val="00F97293"/>
    <w:rsid w:val="00FB6037"/>
    <w:rsid w:val="00FC3919"/>
    <w:rsid w:val="00FE0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Grid-Accent1">
    <w:name w:val="Light Grid Accent 1"/>
    <w:basedOn w:val="TableNormal"/>
    <w:uiPriority w:val="62"/>
    <w:rsid w:val="004C38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D518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1869"/>
    <w:rPr>
      <w:b/>
      <w:bCs/>
    </w:rPr>
  </w:style>
</w:styles>
</file>

<file path=word/webSettings.xml><?xml version="1.0" encoding="utf-8"?>
<w:webSettings xmlns:r="http://schemas.openxmlformats.org/officeDocument/2006/relationships" xmlns:w="http://schemas.openxmlformats.org/wordprocessingml/2006/main">
  <w:divs>
    <w:div w:id="665330407">
      <w:bodyDiv w:val="1"/>
      <w:marLeft w:val="0"/>
      <w:marRight w:val="0"/>
      <w:marTop w:val="0"/>
      <w:marBottom w:val="0"/>
      <w:divBdr>
        <w:top w:val="none" w:sz="0" w:space="0" w:color="auto"/>
        <w:left w:val="none" w:sz="0" w:space="0" w:color="auto"/>
        <w:bottom w:val="none" w:sz="0" w:space="0" w:color="auto"/>
        <w:right w:val="none" w:sz="0" w:space="0" w:color="auto"/>
      </w:divBdr>
    </w:div>
    <w:div w:id="1005131307">
      <w:bodyDiv w:val="1"/>
      <w:marLeft w:val="0"/>
      <w:marRight w:val="0"/>
      <w:marTop w:val="0"/>
      <w:marBottom w:val="0"/>
      <w:divBdr>
        <w:top w:val="none" w:sz="0" w:space="0" w:color="auto"/>
        <w:left w:val="none" w:sz="0" w:space="0" w:color="auto"/>
        <w:bottom w:val="none" w:sz="0" w:space="0" w:color="auto"/>
        <w:right w:val="none" w:sz="0" w:space="0" w:color="auto"/>
      </w:divBdr>
    </w:div>
    <w:div w:id="21109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Asif</cp:lastModifiedBy>
  <cp:revision>36</cp:revision>
  <cp:lastPrinted>2019-04-01T05:15:00Z</cp:lastPrinted>
  <dcterms:created xsi:type="dcterms:W3CDTF">2019-05-04T04:29:00Z</dcterms:created>
  <dcterms:modified xsi:type="dcterms:W3CDTF">2019-11-13T06:13:00Z</dcterms:modified>
</cp:coreProperties>
</file>